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B041" w14:textId="77777777" w:rsidR="00AF1099" w:rsidRPr="00EF0B23" w:rsidRDefault="00AF1099" w:rsidP="00AF1099">
      <w:pPr>
        <w:pStyle w:val="Default"/>
        <w:rPr>
          <w:sz w:val="22"/>
          <w:szCs w:val="22"/>
        </w:rPr>
      </w:pPr>
    </w:p>
    <w:p w14:paraId="464BA353" w14:textId="689DB2DA" w:rsidR="00AF1099" w:rsidRDefault="00AF1099" w:rsidP="00EF0B23">
      <w:pPr>
        <w:pStyle w:val="Default"/>
        <w:numPr>
          <w:ilvl w:val="0"/>
          <w:numId w:val="11"/>
        </w:numPr>
        <w:rPr>
          <w:b/>
          <w:bCs/>
          <w:sz w:val="22"/>
          <w:szCs w:val="22"/>
        </w:rPr>
      </w:pPr>
      <w:r w:rsidRPr="00EF0B23">
        <w:rPr>
          <w:b/>
          <w:bCs/>
          <w:sz w:val="22"/>
          <w:szCs w:val="22"/>
        </w:rPr>
        <w:t xml:space="preserve">Aspectos generales: Responsabilidades del </w:t>
      </w:r>
      <w:proofErr w:type="gramStart"/>
      <w:r w:rsidRPr="00EF0B23">
        <w:rPr>
          <w:b/>
          <w:bCs/>
          <w:i/>
          <w:iCs/>
          <w:sz w:val="22"/>
          <w:szCs w:val="22"/>
        </w:rPr>
        <w:t>sponsor</w:t>
      </w:r>
      <w:proofErr w:type="gramEnd"/>
      <w:r w:rsidRPr="00EF0B23">
        <w:rPr>
          <w:b/>
          <w:bCs/>
          <w:i/>
          <w:iCs/>
          <w:sz w:val="22"/>
          <w:szCs w:val="22"/>
        </w:rPr>
        <w:t xml:space="preserve"> </w:t>
      </w:r>
      <w:r w:rsidRPr="00EF0B23">
        <w:rPr>
          <w:b/>
          <w:bCs/>
          <w:sz w:val="22"/>
          <w:szCs w:val="22"/>
        </w:rPr>
        <w:t xml:space="preserve">(encargado del trabajo y punto de contacto de </w:t>
      </w:r>
      <w:proofErr w:type="spellStart"/>
      <w:r w:rsidR="00105568">
        <w:rPr>
          <w:b/>
          <w:bCs/>
          <w:sz w:val="22"/>
          <w:szCs w:val="22"/>
        </w:rPr>
        <w:t>Terumo</w:t>
      </w:r>
      <w:proofErr w:type="spellEnd"/>
      <w:r w:rsidR="00105568">
        <w:rPr>
          <w:b/>
          <w:bCs/>
          <w:sz w:val="22"/>
          <w:szCs w:val="22"/>
        </w:rPr>
        <w:t xml:space="preserve"> Neuro</w:t>
      </w:r>
      <w:r w:rsidRPr="00EF0B23">
        <w:rPr>
          <w:b/>
          <w:bCs/>
          <w:sz w:val="22"/>
          <w:szCs w:val="22"/>
        </w:rPr>
        <w:t xml:space="preserve"> Costa Rica). </w:t>
      </w:r>
    </w:p>
    <w:p w14:paraId="043B7F18" w14:textId="77777777" w:rsidR="00EF0B23" w:rsidRPr="00EF0B23" w:rsidRDefault="00EF0B23" w:rsidP="00EF0B23">
      <w:pPr>
        <w:pStyle w:val="Default"/>
        <w:ind w:left="60"/>
        <w:rPr>
          <w:sz w:val="22"/>
          <w:szCs w:val="22"/>
        </w:rPr>
      </w:pPr>
    </w:p>
    <w:p w14:paraId="5C034A26" w14:textId="0A9D5B5F" w:rsidR="00AF1099" w:rsidRPr="00EF0B23" w:rsidRDefault="00AF1099" w:rsidP="00AF1099">
      <w:pPr>
        <w:pStyle w:val="Default"/>
        <w:numPr>
          <w:ilvl w:val="0"/>
          <w:numId w:val="1"/>
        </w:numPr>
        <w:spacing w:after="160"/>
        <w:ind w:left="270"/>
        <w:rPr>
          <w:sz w:val="22"/>
          <w:szCs w:val="22"/>
        </w:rPr>
      </w:pPr>
      <w:r w:rsidRPr="00EF0B23">
        <w:rPr>
          <w:sz w:val="22"/>
          <w:szCs w:val="22"/>
        </w:rPr>
        <w:t xml:space="preserve">Garantizar que el contratista cumpla con toda la legislación en materia ambiental y de Salud Ocupacional que le aplique a su alcance de trabajo dentro de </w:t>
      </w:r>
      <w:proofErr w:type="spellStart"/>
      <w:r w:rsidR="00105568">
        <w:rPr>
          <w:sz w:val="22"/>
          <w:szCs w:val="22"/>
        </w:rPr>
        <w:t>Terumo</w:t>
      </w:r>
      <w:proofErr w:type="spellEnd"/>
      <w:r w:rsidR="00105568">
        <w:rPr>
          <w:sz w:val="22"/>
          <w:szCs w:val="22"/>
        </w:rPr>
        <w:t xml:space="preserve"> Neuro Costa Rica</w:t>
      </w:r>
      <w:r w:rsidRPr="00EF0B23">
        <w:rPr>
          <w:sz w:val="22"/>
          <w:szCs w:val="22"/>
        </w:rPr>
        <w:t xml:space="preserve"> en adición a aquellos requerimientos que le sean solicitados por </w:t>
      </w:r>
      <w:proofErr w:type="spellStart"/>
      <w:r w:rsidR="00105568">
        <w:rPr>
          <w:sz w:val="22"/>
          <w:szCs w:val="22"/>
        </w:rPr>
        <w:t>Terumo</w:t>
      </w:r>
      <w:proofErr w:type="spellEnd"/>
      <w:r w:rsidR="00105568">
        <w:rPr>
          <w:sz w:val="22"/>
          <w:szCs w:val="22"/>
        </w:rPr>
        <w:t xml:space="preserve"> Neuro Costa Rica</w:t>
      </w:r>
      <w:r w:rsidRPr="00EF0B23">
        <w:rPr>
          <w:sz w:val="22"/>
          <w:szCs w:val="22"/>
        </w:rPr>
        <w:t xml:space="preserve"> en materia de Salud, Seguridad, Ambiente y Calidad. </w:t>
      </w:r>
    </w:p>
    <w:p w14:paraId="05407630" w14:textId="4C3861C2" w:rsidR="00AF1099" w:rsidRPr="00EF0B23" w:rsidRDefault="00AF1099" w:rsidP="00AF1099">
      <w:pPr>
        <w:pStyle w:val="Default"/>
        <w:numPr>
          <w:ilvl w:val="0"/>
          <w:numId w:val="1"/>
        </w:numPr>
        <w:spacing w:after="160"/>
        <w:ind w:left="270"/>
        <w:rPr>
          <w:sz w:val="22"/>
          <w:szCs w:val="22"/>
        </w:rPr>
      </w:pPr>
      <w:r w:rsidRPr="00EF0B23">
        <w:rPr>
          <w:sz w:val="22"/>
          <w:szCs w:val="22"/>
        </w:rPr>
        <w:t xml:space="preserve">Comunicar al contratista estos requerimientos de forma oportuna (antes de cotizar el trabajo) y revisarlo de nuevo antes de iniciar labores en </w:t>
      </w:r>
      <w:proofErr w:type="spellStart"/>
      <w:r w:rsidR="00105568">
        <w:rPr>
          <w:sz w:val="22"/>
          <w:szCs w:val="22"/>
        </w:rPr>
        <w:t>Terumo</w:t>
      </w:r>
      <w:proofErr w:type="spellEnd"/>
      <w:r w:rsidR="00105568">
        <w:rPr>
          <w:sz w:val="22"/>
          <w:szCs w:val="22"/>
        </w:rPr>
        <w:t xml:space="preserve"> Neuro Costa Rica</w:t>
      </w:r>
      <w:r w:rsidR="00105568">
        <w:rPr>
          <w:sz w:val="22"/>
          <w:szCs w:val="22"/>
        </w:rPr>
        <w:t>.</w:t>
      </w:r>
    </w:p>
    <w:p w14:paraId="3CB7800D" w14:textId="46F7456E" w:rsidR="0011038B" w:rsidRPr="004C2282" w:rsidRDefault="00AF1099" w:rsidP="004C2282">
      <w:pPr>
        <w:pStyle w:val="Default"/>
        <w:numPr>
          <w:ilvl w:val="0"/>
          <w:numId w:val="1"/>
        </w:numPr>
        <w:ind w:left="270"/>
        <w:rPr>
          <w:sz w:val="22"/>
          <w:szCs w:val="22"/>
        </w:rPr>
      </w:pPr>
      <w:r w:rsidRPr="00EF0B23">
        <w:rPr>
          <w:sz w:val="22"/>
          <w:szCs w:val="22"/>
        </w:rPr>
        <w:t xml:space="preserve">El contratista además debe recibir la inducción general de Salud, Seguridad ocupacional y Ambiente </w:t>
      </w:r>
    </w:p>
    <w:p w14:paraId="28D39BF6" w14:textId="77777777" w:rsidR="00AF1099" w:rsidRPr="00EF0B23" w:rsidRDefault="00AF1099" w:rsidP="00AF1099">
      <w:pPr>
        <w:pStyle w:val="Default"/>
        <w:rPr>
          <w:sz w:val="22"/>
          <w:szCs w:val="22"/>
        </w:rPr>
      </w:pPr>
    </w:p>
    <w:p w14:paraId="5912FEF0" w14:textId="27A5667F" w:rsidR="00AF1099" w:rsidRDefault="00AF1099" w:rsidP="00B57375">
      <w:pPr>
        <w:pStyle w:val="Default"/>
        <w:numPr>
          <w:ilvl w:val="0"/>
          <w:numId w:val="11"/>
        </w:numPr>
        <w:rPr>
          <w:b/>
          <w:bCs/>
          <w:sz w:val="22"/>
          <w:szCs w:val="22"/>
        </w:rPr>
      </w:pPr>
      <w:r w:rsidRPr="00EF0B23">
        <w:rPr>
          <w:b/>
          <w:bCs/>
          <w:sz w:val="22"/>
          <w:szCs w:val="22"/>
        </w:rPr>
        <w:t xml:space="preserve">Aspectos generales: Responsabilidades del contratista </w:t>
      </w:r>
    </w:p>
    <w:p w14:paraId="4A5485FF" w14:textId="77777777" w:rsidR="00B57375" w:rsidRPr="00EF0B23" w:rsidRDefault="00B57375" w:rsidP="00B57375">
      <w:pPr>
        <w:pStyle w:val="Default"/>
        <w:rPr>
          <w:sz w:val="22"/>
          <w:szCs w:val="22"/>
        </w:rPr>
      </w:pPr>
    </w:p>
    <w:p w14:paraId="48CB1D78" w14:textId="3436C133" w:rsidR="00AF1099" w:rsidRPr="00EF0B23" w:rsidRDefault="00AF1099" w:rsidP="00AF1099">
      <w:pPr>
        <w:pStyle w:val="Default"/>
        <w:numPr>
          <w:ilvl w:val="0"/>
          <w:numId w:val="2"/>
        </w:numPr>
        <w:ind w:left="270"/>
        <w:rPr>
          <w:sz w:val="22"/>
          <w:szCs w:val="22"/>
        </w:rPr>
      </w:pPr>
      <w:r w:rsidRPr="00EF0B23">
        <w:rPr>
          <w:sz w:val="22"/>
          <w:szCs w:val="22"/>
        </w:rPr>
        <w:t xml:space="preserve">Velar porque sus trabajadores cuenten con: </w:t>
      </w:r>
    </w:p>
    <w:p w14:paraId="33366E18" w14:textId="18ABAAA6" w:rsidR="00AF1099" w:rsidRPr="00EF0B23" w:rsidRDefault="00AF1099" w:rsidP="00AF1099">
      <w:pPr>
        <w:pStyle w:val="Default"/>
        <w:numPr>
          <w:ilvl w:val="0"/>
          <w:numId w:val="3"/>
        </w:numPr>
        <w:spacing w:after="132"/>
        <w:rPr>
          <w:sz w:val="22"/>
          <w:szCs w:val="22"/>
        </w:rPr>
      </w:pPr>
      <w:r w:rsidRPr="00EF0B23">
        <w:rPr>
          <w:sz w:val="22"/>
          <w:szCs w:val="22"/>
        </w:rPr>
        <w:t xml:space="preserve">Documentación personal al día (permisos de trabajo y documentación de identidad). </w:t>
      </w:r>
    </w:p>
    <w:p w14:paraId="4A2A5EF7" w14:textId="7FA26C28" w:rsidR="00AF1099" w:rsidRPr="00EF0B23" w:rsidRDefault="00AF1099" w:rsidP="00AF1099">
      <w:pPr>
        <w:pStyle w:val="Default"/>
        <w:numPr>
          <w:ilvl w:val="0"/>
          <w:numId w:val="3"/>
        </w:numPr>
        <w:spacing w:after="132"/>
        <w:rPr>
          <w:sz w:val="22"/>
          <w:szCs w:val="22"/>
        </w:rPr>
      </w:pPr>
      <w:r w:rsidRPr="00EF0B23">
        <w:rPr>
          <w:sz w:val="22"/>
          <w:szCs w:val="22"/>
        </w:rPr>
        <w:t xml:space="preserve">Póliza de riesgos de trabajo (INS). </w:t>
      </w:r>
    </w:p>
    <w:p w14:paraId="568A182C" w14:textId="7798A985" w:rsidR="00AF1099" w:rsidRPr="00EF0B23" w:rsidRDefault="00AF1099" w:rsidP="00AF1099">
      <w:pPr>
        <w:pStyle w:val="Default"/>
        <w:numPr>
          <w:ilvl w:val="0"/>
          <w:numId w:val="3"/>
        </w:numPr>
        <w:spacing w:after="132"/>
        <w:rPr>
          <w:sz w:val="22"/>
          <w:szCs w:val="22"/>
        </w:rPr>
      </w:pPr>
      <w:r w:rsidRPr="00EF0B23">
        <w:rPr>
          <w:sz w:val="22"/>
          <w:szCs w:val="22"/>
        </w:rPr>
        <w:t xml:space="preserve">Licencias (conducción) u otras certificaciones técnicas especiales para su actividad. </w:t>
      </w:r>
    </w:p>
    <w:p w14:paraId="0ACE4626" w14:textId="0B520F8C" w:rsidR="00AF1099" w:rsidRPr="00EF0B23" w:rsidRDefault="00AF1099" w:rsidP="00AF1099">
      <w:pPr>
        <w:pStyle w:val="Default"/>
        <w:numPr>
          <w:ilvl w:val="0"/>
          <w:numId w:val="3"/>
        </w:numPr>
        <w:spacing w:after="132"/>
        <w:rPr>
          <w:sz w:val="22"/>
          <w:szCs w:val="22"/>
        </w:rPr>
      </w:pPr>
      <w:r w:rsidRPr="00EF0B23">
        <w:rPr>
          <w:sz w:val="22"/>
          <w:szCs w:val="22"/>
        </w:rPr>
        <w:t xml:space="preserve">Capacitación y formación para prevención de riesgos específicos en su actividad. </w:t>
      </w:r>
    </w:p>
    <w:p w14:paraId="2665E471" w14:textId="70BB1998" w:rsidR="00AF1099" w:rsidRPr="00EF0B23" w:rsidRDefault="00AF1099" w:rsidP="00AF1099">
      <w:pPr>
        <w:pStyle w:val="Default"/>
        <w:numPr>
          <w:ilvl w:val="0"/>
          <w:numId w:val="3"/>
        </w:numPr>
        <w:spacing w:after="132"/>
        <w:rPr>
          <w:sz w:val="22"/>
          <w:szCs w:val="22"/>
        </w:rPr>
      </w:pPr>
      <w:r w:rsidRPr="00EF0B23">
        <w:rPr>
          <w:sz w:val="22"/>
          <w:szCs w:val="22"/>
        </w:rPr>
        <w:t xml:space="preserve">Cumplir cualquier legislación en materia ambiental o de seguridad ocupacional aplicable al alcance del trabajo que va a realizar en </w:t>
      </w:r>
      <w:proofErr w:type="spellStart"/>
      <w:r w:rsidR="00105568">
        <w:rPr>
          <w:sz w:val="22"/>
          <w:szCs w:val="22"/>
        </w:rPr>
        <w:t>Terumo</w:t>
      </w:r>
      <w:proofErr w:type="spellEnd"/>
      <w:r w:rsidR="00105568">
        <w:rPr>
          <w:sz w:val="22"/>
          <w:szCs w:val="22"/>
        </w:rPr>
        <w:t xml:space="preserve"> Neuro Costa Rica</w:t>
      </w:r>
      <w:r w:rsidR="00105568">
        <w:rPr>
          <w:sz w:val="22"/>
          <w:szCs w:val="22"/>
        </w:rPr>
        <w:t>.</w:t>
      </w:r>
    </w:p>
    <w:p w14:paraId="2DF98537" w14:textId="3CEBA4F4" w:rsidR="00AF1099" w:rsidRPr="00EF0B23" w:rsidRDefault="00AF1099" w:rsidP="00AF1099">
      <w:pPr>
        <w:pStyle w:val="Default"/>
        <w:numPr>
          <w:ilvl w:val="0"/>
          <w:numId w:val="3"/>
        </w:numPr>
        <w:spacing w:after="132"/>
        <w:rPr>
          <w:sz w:val="22"/>
          <w:szCs w:val="22"/>
        </w:rPr>
      </w:pPr>
      <w:r w:rsidRPr="00EF0B23">
        <w:rPr>
          <w:sz w:val="22"/>
          <w:szCs w:val="22"/>
        </w:rPr>
        <w:t xml:space="preserve">Validar si por el número de empleados en la empresa (&gt;50) requieren de un encargado de Salud Ocupacional para sus operaciones (esta función puede residir en oficinas centrales y sólo venir a la planta con una frecuencia razonable). </w:t>
      </w:r>
    </w:p>
    <w:p w14:paraId="5878515E" w14:textId="10B75BC8" w:rsidR="00AF1099" w:rsidRDefault="00AF1099" w:rsidP="00AF1099">
      <w:pPr>
        <w:pStyle w:val="Default"/>
        <w:numPr>
          <w:ilvl w:val="0"/>
          <w:numId w:val="3"/>
        </w:numPr>
        <w:rPr>
          <w:sz w:val="22"/>
          <w:szCs w:val="22"/>
        </w:rPr>
      </w:pPr>
      <w:r w:rsidRPr="00EF0B23">
        <w:rPr>
          <w:sz w:val="22"/>
          <w:szCs w:val="22"/>
        </w:rPr>
        <w:t xml:space="preserve">Cumplir con los requerimientos solicitados por </w:t>
      </w:r>
      <w:proofErr w:type="spellStart"/>
      <w:r w:rsidR="00105568">
        <w:rPr>
          <w:sz w:val="22"/>
          <w:szCs w:val="22"/>
        </w:rPr>
        <w:t>Terumo</w:t>
      </w:r>
      <w:proofErr w:type="spellEnd"/>
      <w:r w:rsidR="00105568">
        <w:rPr>
          <w:sz w:val="22"/>
          <w:szCs w:val="22"/>
        </w:rPr>
        <w:t xml:space="preserve"> Neuro Costa Rica</w:t>
      </w:r>
      <w:r w:rsidR="00105568" w:rsidRPr="00EF0B23">
        <w:rPr>
          <w:sz w:val="22"/>
          <w:szCs w:val="22"/>
        </w:rPr>
        <w:t xml:space="preserve"> </w:t>
      </w:r>
      <w:r w:rsidRPr="00EF0B23">
        <w:rPr>
          <w:sz w:val="22"/>
          <w:szCs w:val="22"/>
        </w:rPr>
        <w:t xml:space="preserve">en Materia de Calidad. </w:t>
      </w:r>
    </w:p>
    <w:p w14:paraId="2CD62AC8" w14:textId="77777777" w:rsidR="00B57375" w:rsidRPr="00EF0B23" w:rsidRDefault="00B57375" w:rsidP="00B57375">
      <w:pPr>
        <w:pStyle w:val="Default"/>
        <w:rPr>
          <w:sz w:val="22"/>
          <w:szCs w:val="22"/>
        </w:rPr>
      </w:pPr>
    </w:p>
    <w:p w14:paraId="1AD65A71" w14:textId="08FE430D" w:rsidR="00AF1099" w:rsidRPr="00EF0B23" w:rsidRDefault="00AF1099" w:rsidP="00AF1099">
      <w:pPr>
        <w:pStyle w:val="Default"/>
        <w:numPr>
          <w:ilvl w:val="0"/>
          <w:numId w:val="2"/>
        </w:numPr>
        <w:ind w:left="270"/>
        <w:rPr>
          <w:sz w:val="22"/>
          <w:szCs w:val="22"/>
        </w:rPr>
      </w:pPr>
      <w:r w:rsidRPr="00EF0B23">
        <w:rPr>
          <w:sz w:val="22"/>
          <w:szCs w:val="22"/>
        </w:rPr>
        <w:t xml:space="preserve">Garantizar que el trabajo se desarrolle bajo las siguientes condiciones: </w:t>
      </w:r>
    </w:p>
    <w:p w14:paraId="1E7EE988" w14:textId="77777777" w:rsidR="005471C2" w:rsidRDefault="005471C2" w:rsidP="00B57375">
      <w:pPr>
        <w:pStyle w:val="Default"/>
        <w:numPr>
          <w:ilvl w:val="0"/>
          <w:numId w:val="4"/>
        </w:numPr>
        <w:spacing w:line="276" w:lineRule="auto"/>
        <w:rPr>
          <w:sz w:val="22"/>
          <w:szCs w:val="22"/>
        </w:rPr>
      </w:pPr>
      <w:r>
        <w:rPr>
          <w:sz w:val="22"/>
          <w:szCs w:val="22"/>
        </w:rPr>
        <w:t>Leer y comprender las instrucciones de seguridad en los permisos de trabajo antes de firmarlos.</w:t>
      </w:r>
    </w:p>
    <w:p w14:paraId="75BC1B7E" w14:textId="77777777" w:rsidR="0075381F" w:rsidRDefault="0075381F" w:rsidP="00B57375">
      <w:pPr>
        <w:pStyle w:val="Default"/>
        <w:numPr>
          <w:ilvl w:val="0"/>
          <w:numId w:val="4"/>
        </w:numPr>
        <w:spacing w:line="276" w:lineRule="auto"/>
        <w:rPr>
          <w:sz w:val="22"/>
          <w:szCs w:val="22"/>
        </w:rPr>
      </w:pPr>
      <w:r>
        <w:rPr>
          <w:sz w:val="22"/>
          <w:szCs w:val="22"/>
        </w:rPr>
        <w:t>Cumplir con los requisitos de seguridad indicados en los permisos de trabajo</w:t>
      </w:r>
    </w:p>
    <w:p w14:paraId="2C586BFB" w14:textId="6EE58214" w:rsidR="00AF1099" w:rsidRPr="00EF0B23" w:rsidRDefault="0075381F" w:rsidP="00B57375">
      <w:pPr>
        <w:pStyle w:val="Default"/>
        <w:numPr>
          <w:ilvl w:val="0"/>
          <w:numId w:val="4"/>
        </w:numPr>
        <w:spacing w:line="276" w:lineRule="auto"/>
        <w:rPr>
          <w:sz w:val="22"/>
          <w:szCs w:val="22"/>
        </w:rPr>
      </w:pPr>
      <w:r>
        <w:rPr>
          <w:sz w:val="22"/>
          <w:szCs w:val="22"/>
        </w:rPr>
        <w:t xml:space="preserve"> </w:t>
      </w:r>
      <w:r w:rsidR="00AF1099" w:rsidRPr="00EF0B23">
        <w:rPr>
          <w:sz w:val="22"/>
          <w:szCs w:val="22"/>
        </w:rPr>
        <w:t xml:space="preserve">Medidas de prevención en el trabajo (prácticas de trabajo seguras, rotación y uso correcto de equipo de protección personal adecuado). </w:t>
      </w:r>
    </w:p>
    <w:p w14:paraId="08FF27B4" w14:textId="785C88BC" w:rsidR="00AF1099" w:rsidRPr="00EF0B23" w:rsidRDefault="00AF1099" w:rsidP="00B57375">
      <w:pPr>
        <w:pStyle w:val="Default"/>
        <w:numPr>
          <w:ilvl w:val="0"/>
          <w:numId w:val="4"/>
        </w:numPr>
        <w:spacing w:after="132" w:line="276" w:lineRule="auto"/>
        <w:rPr>
          <w:color w:val="auto"/>
          <w:sz w:val="22"/>
          <w:szCs w:val="22"/>
        </w:rPr>
      </w:pPr>
      <w:r w:rsidRPr="00EF0B23">
        <w:rPr>
          <w:color w:val="auto"/>
          <w:sz w:val="22"/>
          <w:szCs w:val="22"/>
        </w:rPr>
        <w:t xml:space="preserve">Jornada laboral definida por la Ley Nacional vigente. </w:t>
      </w:r>
    </w:p>
    <w:p w14:paraId="3FA2E9D9" w14:textId="5EA60481" w:rsidR="00AF1099" w:rsidRPr="00EF0B23" w:rsidRDefault="00AF1099" w:rsidP="00B57375">
      <w:pPr>
        <w:pStyle w:val="Default"/>
        <w:numPr>
          <w:ilvl w:val="0"/>
          <w:numId w:val="4"/>
        </w:numPr>
        <w:spacing w:after="132"/>
        <w:rPr>
          <w:color w:val="auto"/>
          <w:sz w:val="22"/>
          <w:szCs w:val="22"/>
        </w:rPr>
      </w:pPr>
      <w:r w:rsidRPr="00EF0B23">
        <w:rPr>
          <w:color w:val="auto"/>
          <w:sz w:val="22"/>
          <w:szCs w:val="22"/>
        </w:rPr>
        <w:t xml:space="preserve">Buen estado, mantenimiento y uso de las máquinas, herramientas y equipo utilizado. </w:t>
      </w:r>
    </w:p>
    <w:p w14:paraId="67F21248" w14:textId="1C2FEB96" w:rsidR="00AF1099" w:rsidRPr="00EF0B23" w:rsidRDefault="00AF1099" w:rsidP="00B57375">
      <w:pPr>
        <w:pStyle w:val="Default"/>
        <w:numPr>
          <w:ilvl w:val="0"/>
          <w:numId w:val="4"/>
        </w:numPr>
        <w:spacing w:after="132"/>
        <w:rPr>
          <w:color w:val="auto"/>
          <w:sz w:val="22"/>
          <w:szCs w:val="22"/>
        </w:rPr>
      </w:pPr>
      <w:r w:rsidRPr="00EF0B23">
        <w:rPr>
          <w:color w:val="auto"/>
          <w:sz w:val="22"/>
          <w:szCs w:val="22"/>
        </w:rPr>
        <w:t xml:space="preserve">Manejo adecuado de sustancias químicas y desechos. </w:t>
      </w:r>
    </w:p>
    <w:p w14:paraId="4CB435F0" w14:textId="31BDC61E" w:rsidR="00AF1099" w:rsidRDefault="00AF1099" w:rsidP="00B57375">
      <w:pPr>
        <w:pStyle w:val="Default"/>
        <w:numPr>
          <w:ilvl w:val="0"/>
          <w:numId w:val="4"/>
        </w:numPr>
        <w:rPr>
          <w:color w:val="auto"/>
          <w:sz w:val="22"/>
          <w:szCs w:val="22"/>
        </w:rPr>
      </w:pPr>
      <w:r w:rsidRPr="00EF0B23">
        <w:rPr>
          <w:color w:val="auto"/>
          <w:sz w:val="22"/>
          <w:szCs w:val="22"/>
        </w:rPr>
        <w:t xml:space="preserve">No permitir el trabajo de menores de edad. </w:t>
      </w:r>
    </w:p>
    <w:p w14:paraId="58663B6C" w14:textId="77777777" w:rsidR="00B57375" w:rsidRPr="00EF0B23" w:rsidRDefault="00B57375" w:rsidP="00B57375">
      <w:pPr>
        <w:pStyle w:val="Default"/>
        <w:rPr>
          <w:color w:val="auto"/>
          <w:sz w:val="22"/>
          <w:szCs w:val="22"/>
        </w:rPr>
      </w:pPr>
    </w:p>
    <w:p w14:paraId="3886139A" w14:textId="5966D64A" w:rsidR="00AF1099" w:rsidRDefault="00AF1099" w:rsidP="00AF1099">
      <w:pPr>
        <w:pStyle w:val="Default"/>
        <w:numPr>
          <w:ilvl w:val="0"/>
          <w:numId w:val="2"/>
        </w:numPr>
        <w:ind w:left="270"/>
        <w:rPr>
          <w:color w:val="auto"/>
          <w:sz w:val="22"/>
          <w:szCs w:val="22"/>
        </w:rPr>
      </w:pPr>
      <w:r w:rsidRPr="00EF0B23">
        <w:rPr>
          <w:color w:val="auto"/>
          <w:sz w:val="22"/>
          <w:szCs w:val="22"/>
        </w:rPr>
        <w:t>Cumplir con las normas de Seguridad, Ambientales y de Calidad de</w:t>
      </w:r>
      <w:r w:rsidR="00105568">
        <w:rPr>
          <w:color w:val="auto"/>
          <w:sz w:val="22"/>
          <w:szCs w:val="22"/>
        </w:rPr>
        <w:t xml:space="preserve"> </w:t>
      </w:r>
      <w:proofErr w:type="spellStart"/>
      <w:r w:rsidR="00105568">
        <w:rPr>
          <w:color w:val="auto"/>
          <w:sz w:val="22"/>
          <w:szCs w:val="22"/>
        </w:rPr>
        <w:t>Terumo</w:t>
      </w:r>
      <w:proofErr w:type="spellEnd"/>
      <w:r w:rsidR="00105568">
        <w:rPr>
          <w:color w:val="auto"/>
          <w:sz w:val="22"/>
          <w:szCs w:val="22"/>
        </w:rPr>
        <w:t xml:space="preserve"> Neuro</w:t>
      </w:r>
      <w:r w:rsidRPr="00EF0B23">
        <w:rPr>
          <w:color w:val="auto"/>
          <w:sz w:val="22"/>
          <w:szCs w:val="22"/>
        </w:rPr>
        <w:t xml:space="preserve"> dentro de las instalaciones de la empresa</w:t>
      </w:r>
      <w:r w:rsidR="00105568">
        <w:rPr>
          <w:color w:val="auto"/>
          <w:sz w:val="22"/>
          <w:szCs w:val="22"/>
        </w:rPr>
        <w:t xml:space="preserve">. </w:t>
      </w:r>
      <w:proofErr w:type="spellStart"/>
      <w:r w:rsidR="00105568">
        <w:rPr>
          <w:color w:val="auto"/>
          <w:sz w:val="22"/>
          <w:szCs w:val="22"/>
        </w:rPr>
        <w:t>Terumo</w:t>
      </w:r>
      <w:proofErr w:type="spellEnd"/>
      <w:r w:rsidR="00105568">
        <w:rPr>
          <w:color w:val="auto"/>
          <w:sz w:val="22"/>
          <w:szCs w:val="22"/>
        </w:rPr>
        <w:t xml:space="preserve"> Neuro</w:t>
      </w:r>
      <w:r w:rsidRPr="00EF0B23">
        <w:rPr>
          <w:color w:val="auto"/>
          <w:sz w:val="22"/>
          <w:szCs w:val="22"/>
        </w:rPr>
        <w:t xml:space="preserve"> se reserva el derecho de parar trabajos inseguros. </w:t>
      </w:r>
    </w:p>
    <w:p w14:paraId="490B774F" w14:textId="77777777" w:rsidR="00105568" w:rsidRPr="00EF0B23" w:rsidRDefault="00105568" w:rsidP="00105568">
      <w:pPr>
        <w:pStyle w:val="Default"/>
        <w:ind w:left="270"/>
        <w:rPr>
          <w:color w:val="auto"/>
          <w:sz w:val="22"/>
          <w:szCs w:val="22"/>
        </w:rPr>
      </w:pPr>
    </w:p>
    <w:p w14:paraId="2FC21F33" w14:textId="1AB84270" w:rsidR="00EF0B23" w:rsidRDefault="00AF1099" w:rsidP="00B57375">
      <w:pPr>
        <w:pStyle w:val="Default"/>
        <w:numPr>
          <w:ilvl w:val="0"/>
          <w:numId w:val="11"/>
        </w:numPr>
        <w:rPr>
          <w:b/>
          <w:bCs/>
          <w:color w:val="auto"/>
          <w:sz w:val="22"/>
          <w:szCs w:val="22"/>
        </w:rPr>
      </w:pPr>
      <w:r w:rsidRPr="00EF0B23">
        <w:rPr>
          <w:b/>
          <w:bCs/>
          <w:color w:val="auto"/>
          <w:sz w:val="22"/>
          <w:szCs w:val="22"/>
        </w:rPr>
        <w:t xml:space="preserve">Normas básicas de seguridad en el trabajo dentro de </w:t>
      </w:r>
      <w:proofErr w:type="spellStart"/>
      <w:r w:rsidR="00105568">
        <w:rPr>
          <w:b/>
          <w:bCs/>
          <w:color w:val="auto"/>
          <w:sz w:val="22"/>
          <w:szCs w:val="22"/>
        </w:rPr>
        <w:t>Terumo</w:t>
      </w:r>
      <w:proofErr w:type="spellEnd"/>
      <w:r w:rsidR="00105568">
        <w:rPr>
          <w:b/>
          <w:bCs/>
          <w:color w:val="auto"/>
          <w:sz w:val="22"/>
          <w:szCs w:val="22"/>
        </w:rPr>
        <w:t xml:space="preserve"> Neuro</w:t>
      </w:r>
      <w:r w:rsidRPr="00EF0B23">
        <w:rPr>
          <w:b/>
          <w:bCs/>
          <w:color w:val="auto"/>
          <w:sz w:val="22"/>
          <w:szCs w:val="22"/>
        </w:rPr>
        <w:t xml:space="preserve"> Costa Rica. </w:t>
      </w:r>
    </w:p>
    <w:p w14:paraId="51833B1D" w14:textId="77777777" w:rsidR="00B57375" w:rsidRPr="00EF0B23" w:rsidRDefault="00B57375" w:rsidP="00B57375">
      <w:pPr>
        <w:pStyle w:val="Default"/>
        <w:ind w:left="780"/>
        <w:rPr>
          <w:b/>
          <w:bCs/>
          <w:color w:val="auto"/>
          <w:sz w:val="22"/>
          <w:szCs w:val="22"/>
        </w:rPr>
      </w:pPr>
    </w:p>
    <w:p w14:paraId="23E8A1FF" w14:textId="225847AB" w:rsidR="00AF1099" w:rsidRPr="00EF0B23" w:rsidRDefault="00AF1099" w:rsidP="00EF0B23">
      <w:pPr>
        <w:pStyle w:val="Default"/>
        <w:numPr>
          <w:ilvl w:val="0"/>
          <w:numId w:val="2"/>
        </w:numPr>
        <w:ind w:left="270"/>
        <w:rPr>
          <w:color w:val="auto"/>
          <w:sz w:val="22"/>
          <w:szCs w:val="22"/>
        </w:rPr>
      </w:pPr>
      <w:r w:rsidRPr="00EF0B23">
        <w:rPr>
          <w:color w:val="auto"/>
          <w:sz w:val="22"/>
          <w:szCs w:val="22"/>
        </w:rPr>
        <w:t xml:space="preserve">Requisitos generales para el personal contratista. </w:t>
      </w:r>
    </w:p>
    <w:p w14:paraId="2E9B822A" w14:textId="175A7223"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Coordinar el trabajo con su contacto en </w:t>
      </w:r>
      <w:proofErr w:type="spellStart"/>
      <w:r w:rsidR="00105568">
        <w:rPr>
          <w:sz w:val="22"/>
          <w:szCs w:val="22"/>
        </w:rPr>
        <w:t>Terumo</w:t>
      </w:r>
      <w:proofErr w:type="spellEnd"/>
      <w:r w:rsidR="00105568">
        <w:rPr>
          <w:sz w:val="22"/>
          <w:szCs w:val="22"/>
        </w:rPr>
        <w:t xml:space="preserve"> Neuro Costa Rica</w:t>
      </w:r>
      <w:r w:rsidRPr="00EF0B23">
        <w:rPr>
          <w:color w:val="auto"/>
          <w:sz w:val="22"/>
          <w:szCs w:val="22"/>
        </w:rPr>
        <w:t xml:space="preserve"> y los otros contratistas que corresponda. </w:t>
      </w:r>
    </w:p>
    <w:p w14:paraId="1EDD4686" w14:textId="0D750D53"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Reportar cualquier condición de las instalaciones que ponga en riesgo al personal contratista. </w:t>
      </w:r>
    </w:p>
    <w:p w14:paraId="29E73E2D" w14:textId="34635110" w:rsidR="00AF1099" w:rsidRPr="00EF0B23" w:rsidRDefault="00F725AC" w:rsidP="00EF0B23">
      <w:pPr>
        <w:pStyle w:val="Default"/>
        <w:numPr>
          <w:ilvl w:val="0"/>
          <w:numId w:val="5"/>
        </w:numPr>
        <w:spacing w:after="132"/>
        <w:rPr>
          <w:color w:val="auto"/>
          <w:sz w:val="22"/>
          <w:szCs w:val="22"/>
        </w:rPr>
      </w:pPr>
      <w:r>
        <w:rPr>
          <w:color w:val="auto"/>
          <w:sz w:val="22"/>
          <w:szCs w:val="22"/>
        </w:rPr>
        <w:t>Prohibido ejecutar</w:t>
      </w:r>
      <w:r w:rsidR="00AF1099" w:rsidRPr="00EF0B23">
        <w:rPr>
          <w:color w:val="auto"/>
          <w:sz w:val="22"/>
          <w:szCs w:val="22"/>
        </w:rPr>
        <w:t xml:space="preserve"> conductas que pongan en riesgo al personal en general (juegos, correr,</w:t>
      </w:r>
      <w:r>
        <w:rPr>
          <w:color w:val="auto"/>
          <w:sz w:val="22"/>
          <w:szCs w:val="22"/>
        </w:rPr>
        <w:t xml:space="preserve"> bromas,</w:t>
      </w:r>
      <w:r w:rsidR="00AF1099" w:rsidRPr="00EF0B23">
        <w:rPr>
          <w:color w:val="auto"/>
          <w:sz w:val="22"/>
          <w:szCs w:val="22"/>
        </w:rPr>
        <w:t xml:space="preserve"> etc.). </w:t>
      </w:r>
    </w:p>
    <w:p w14:paraId="2749005E" w14:textId="3829BB51"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Cuando se realicen trabajos en exteriores, se debe suspender el trabajo en caso de condiciones ambientales inseguras (rayería, viento fuerte, etc.). </w:t>
      </w:r>
    </w:p>
    <w:p w14:paraId="369FDC95" w14:textId="15AB686B"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Supervisar en todo momento la ejecución segura de los trabajos a realizar. </w:t>
      </w:r>
    </w:p>
    <w:p w14:paraId="2DDE1014" w14:textId="633EB46E"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Usar las herramientas y el equipamiento adecuado para las labores a realizar. </w:t>
      </w:r>
    </w:p>
    <w:p w14:paraId="3B1BA1D6" w14:textId="533D3762" w:rsidR="00AF1099" w:rsidRPr="00EF0B23" w:rsidRDefault="00AF1099" w:rsidP="00EF0B23">
      <w:pPr>
        <w:pStyle w:val="Default"/>
        <w:numPr>
          <w:ilvl w:val="0"/>
          <w:numId w:val="5"/>
        </w:numPr>
        <w:spacing w:after="132"/>
        <w:rPr>
          <w:color w:val="auto"/>
          <w:sz w:val="22"/>
          <w:szCs w:val="22"/>
        </w:rPr>
      </w:pPr>
      <w:proofErr w:type="spellStart"/>
      <w:r w:rsidRPr="00EF0B23">
        <w:rPr>
          <w:color w:val="auto"/>
          <w:sz w:val="22"/>
          <w:szCs w:val="22"/>
        </w:rPr>
        <w:t>Barricar</w:t>
      </w:r>
      <w:proofErr w:type="spellEnd"/>
      <w:r w:rsidRPr="00EF0B23">
        <w:rPr>
          <w:color w:val="auto"/>
          <w:sz w:val="22"/>
          <w:szCs w:val="22"/>
        </w:rPr>
        <w:t xml:space="preserve"> las áreas de acceso controlado/restringido. </w:t>
      </w:r>
    </w:p>
    <w:p w14:paraId="2E1C6F07" w14:textId="48A0A835"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No Fumar dentro de las instalaciones de </w:t>
      </w:r>
      <w:proofErr w:type="spellStart"/>
      <w:r w:rsidR="00105568">
        <w:rPr>
          <w:sz w:val="22"/>
          <w:szCs w:val="22"/>
        </w:rPr>
        <w:t>Terumo</w:t>
      </w:r>
      <w:proofErr w:type="spellEnd"/>
      <w:r w:rsidR="00105568">
        <w:rPr>
          <w:sz w:val="22"/>
          <w:szCs w:val="22"/>
        </w:rPr>
        <w:t xml:space="preserve"> Neuro Costa Rica</w:t>
      </w:r>
      <w:r w:rsidRPr="00EF0B23">
        <w:rPr>
          <w:color w:val="auto"/>
          <w:sz w:val="22"/>
          <w:szCs w:val="22"/>
        </w:rPr>
        <w:t xml:space="preserve"> ni dentro de la Zona Franca. </w:t>
      </w:r>
    </w:p>
    <w:p w14:paraId="13DC22AF" w14:textId="042AF788"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Colaborar con el personal de </w:t>
      </w:r>
      <w:proofErr w:type="spellStart"/>
      <w:r w:rsidR="00105568">
        <w:rPr>
          <w:sz w:val="22"/>
          <w:szCs w:val="22"/>
        </w:rPr>
        <w:t>Terumo</w:t>
      </w:r>
      <w:proofErr w:type="spellEnd"/>
      <w:r w:rsidR="00105568">
        <w:rPr>
          <w:sz w:val="22"/>
          <w:szCs w:val="22"/>
        </w:rPr>
        <w:t xml:space="preserve"> Neuro Costa Rica</w:t>
      </w:r>
      <w:r w:rsidRPr="00EF0B23">
        <w:rPr>
          <w:color w:val="auto"/>
          <w:sz w:val="22"/>
          <w:szCs w:val="22"/>
        </w:rPr>
        <w:t xml:space="preserve"> para efectos de revisión y auditorías. </w:t>
      </w:r>
    </w:p>
    <w:p w14:paraId="7F2B3D75" w14:textId="2367C3A0"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Reportar cualquier lesión </w:t>
      </w:r>
      <w:r w:rsidR="00F97F2B">
        <w:rPr>
          <w:color w:val="auto"/>
          <w:sz w:val="22"/>
          <w:szCs w:val="22"/>
        </w:rPr>
        <w:t>generada por el trabajo realizado</w:t>
      </w:r>
      <w:r w:rsidRPr="00EF0B23">
        <w:rPr>
          <w:color w:val="auto"/>
          <w:sz w:val="22"/>
          <w:szCs w:val="22"/>
        </w:rPr>
        <w:t xml:space="preserve"> a su supervisor y a su contacto en </w:t>
      </w:r>
      <w:proofErr w:type="spellStart"/>
      <w:r w:rsidR="00105568">
        <w:rPr>
          <w:sz w:val="22"/>
          <w:szCs w:val="22"/>
        </w:rPr>
        <w:t>Terumo</w:t>
      </w:r>
      <w:proofErr w:type="spellEnd"/>
      <w:r w:rsidR="00105568">
        <w:rPr>
          <w:sz w:val="22"/>
          <w:szCs w:val="22"/>
        </w:rPr>
        <w:t xml:space="preserve"> Neuro Costa Rica</w:t>
      </w:r>
    </w:p>
    <w:p w14:paraId="42C1FD3A" w14:textId="0DE480B5"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Seguir las indicaciones de la brigada de respuesta en el caso de una emergencia. </w:t>
      </w:r>
    </w:p>
    <w:p w14:paraId="271C6CA5" w14:textId="7D26ABD6"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Cuando aplique, contar con equipo activo y capacitación para atención de conatos de incendio (extintor). </w:t>
      </w:r>
    </w:p>
    <w:p w14:paraId="0880AFDD" w14:textId="27E7C97A" w:rsidR="00AF1099" w:rsidRPr="00EF0B23" w:rsidRDefault="00AF1099" w:rsidP="00EF0B23">
      <w:pPr>
        <w:pStyle w:val="Default"/>
        <w:numPr>
          <w:ilvl w:val="0"/>
          <w:numId w:val="5"/>
        </w:numPr>
        <w:spacing w:after="132"/>
        <w:rPr>
          <w:color w:val="auto"/>
          <w:sz w:val="22"/>
          <w:szCs w:val="22"/>
        </w:rPr>
      </w:pPr>
      <w:r w:rsidRPr="00EF0B23">
        <w:rPr>
          <w:color w:val="auto"/>
          <w:sz w:val="22"/>
          <w:szCs w:val="22"/>
        </w:rPr>
        <w:t xml:space="preserve">En el caso de emergencias médicas, el contratista podrá solicitar apoyo en el Consultorio Médico de </w:t>
      </w:r>
      <w:proofErr w:type="spellStart"/>
      <w:r w:rsidR="00641BEE">
        <w:rPr>
          <w:sz w:val="22"/>
          <w:szCs w:val="22"/>
        </w:rPr>
        <w:t>Terumo</w:t>
      </w:r>
      <w:proofErr w:type="spellEnd"/>
      <w:r w:rsidR="00641BEE">
        <w:rPr>
          <w:sz w:val="22"/>
          <w:szCs w:val="22"/>
        </w:rPr>
        <w:t xml:space="preserve"> Neuro Costa Rica</w:t>
      </w:r>
    </w:p>
    <w:p w14:paraId="4BE7746C" w14:textId="5D437745" w:rsidR="00AF1099" w:rsidRDefault="00AF1099" w:rsidP="009868D7">
      <w:pPr>
        <w:pStyle w:val="Default"/>
        <w:numPr>
          <w:ilvl w:val="0"/>
          <w:numId w:val="5"/>
        </w:numPr>
        <w:spacing w:after="132"/>
        <w:rPr>
          <w:color w:val="auto"/>
          <w:sz w:val="22"/>
          <w:szCs w:val="22"/>
        </w:rPr>
      </w:pPr>
      <w:r w:rsidRPr="00EF0B23">
        <w:rPr>
          <w:color w:val="auto"/>
          <w:sz w:val="22"/>
          <w:szCs w:val="22"/>
        </w:rPr>
        <w:t xml:space="preserve">Siempre que se deba realizar un trabajo en alturas, espacio confinado, en caliente (soldadura, corte, etc.) o cualquier trabajo en el que se requiera aplicar bloqueo y etiquetado, se debe contactar a EHS para que sea otorgado el permiso de trabajo </w:t>
      </w:r>
      <w:r w:rsidR="005471C2">
        <w:rPr>
          <w:color w:val="auto"/>
          <w:sz w:val="22"/>
          <w:szCs w:val="22"/>
        </w:rPr>
        <w:t xml:space="preserve">crítico </w:t>
      </w:r>
      <w:r w:rsidRPr="00EF0B23">
        <w:rPr>
          <w:color w:val="auto"/>
          <w:sz w:val="22"/>
          <w:szCs w:val="22"/>
        </w:rPr>
        <w:t xml:space="preserve">respectivo. </w:t>
      </w:r>
    </w:p>
    <w:p w14:paraId="74BDD733" w14:textId="6CEB1F1E" w:rsidR="009868D7" w:rsidRDefault="009868D7" w:rsidP="009868D7">
      <w:pPr>
        <w:pStyle w:val="Default"/>
        <w:numPr>
          <w:ilvl w:val="0"/>
          <w:numId w:val="5"/>
        </w:numPr>
        <w:spacing w:after="132"/>
        <w:rPr>
          <w:color w:val="auto"/>
          <w:sz w:val="22"/>
          <w:szCs w:val="22"/>
        </w:rPr>
      </w:pPr>
      <w:r>
        <w:rPr>
          <w:color w:val="auto"/>
          <w:sz w:val="22"/>
          <w:szCs w:val="22"/>
        </w:rPr>
        <w:t>Trabajos en espacios confinados deben ser coordinados previamente con el departamento de EHS, para dar los lineamientos necesarios antes de ejecutar el trabajo.</w:t>
      </w:r>
    </w:p>
    <w:p w14:paraId="1AB7C927" w14:textId="4C1ADA8D" w:rsidR="0069592E" w:rsidRDefault="0069592E" w:rsidP="009868D7">
      <w:pPr>
        <w:pStyle w:val="Default"/>
        <w:numPr>
          <w:ilvl w:val="0"/>
          <w:numId w:val="5"/>
        </w:numPr>
        <w:spacing w:after="132"/>
        <w:rPr>
          <w:color w:val="auto"/>
          <w:sz w:val="22"/>
          <w:szCs w:val="22"/>
        </w:rPr>
      </w:pPr>
      <w:r>
        <w:rPr>
          <w:color w:val="auto"/>
          <w:sz w:val="22"/>
          <w:szCs w:val="22"/>
        </w:rPr>
        <w:lastRenderedPageBreak/>
        <w:t xml:space="preserve">Los equipos de seguridad (EPP, andamios, escaleras, </w:t>
      </w:r>
      <w:r w:rsidR="00337E8C">
        <w:rPr>
          <w:color w:val="auto"/>
          <w:sz w:val="22"/>
          <w:szCs w:val="22"/>
        </w:rPr>
        <w:t>esmeriles, etc) deben ser revisados por el departamento de EHS previo al trabajo</w:t>
      </w:r>
      <w:r w:rsidR="00F725AC">
        <w:rPr>
          <w:color w:val="auto"/>
          <w:sz w:val="22"/>
          <w:szCs w:val="22"/>
        </w:rPr>
        <w:t>.</w:t>
      </w:r>
    </w:p>
    <w:p w14:paraId="778B1147" w14:textId="77777777" w:rsidR="00B57375" w:rsidRPr="00EF0B23" w:rsidRDefault="00B57375" w:rsidP="00B57375">
      <w:pPr>
        <w:pStyle w:val="Default"/>
        <w:ind w:left="720"/>
        <w:rPr>
          <w:color w:val="auto"/>
          <w:sz w:val="22"/>
          <w:szCs w:val="22"/>
        </w:rPr>
      </w:pPr>
    </w:p>
    <w:p w14:paraId="096A237C" w14:textId="1D664132" w:rsidR="00AF1099" w:rsidRPr="00EF0B23" w:rsidRDefault="00AF1099" w:rsidP="00EF0B23">
      <w:pPr>
        <w:pStyle w:val="Default"/>
        <w:numPr>
          <w:ilvl w:val="0"/>
          <w:numId w:val="2"/>
        </w:numPr>
        <w:ind w:left="360"/>
        <w:rPr>
          <w:color w:val="auto"/>
          <w:sz w:val="22"/>
          <w:szCs w:val="22"/>
        </w:rPr>
      </w:pPr>
      <w:r w:rsidRPr="00EF0B23">
        <w:rPr>
          <w:color w:val="auto"/>
          <w:sz w:val="22"/>
          <w:szCs w:val="22"/>
        </w:rPr>
        <w:t xml:space="preserve">Aspectos de seguridad vial </w:t>
      </w:r>
    </w:p>
    <w:p w14:paraId="508A2F92" w14:textId="25DBE071" w:rsidR="00AF1099" w:rsidRPr="00EF0B23" w:rsidRDefault="00AF1099" w:rsidP="00EF0B23">
      <w:pPr>
        <w:pStyle w:val="Default"/>
        <w:numPr>
          <w:ilvl w:val="0"/>
          <w:numId w:val="6"/>
        </w:numPr>
        <w:spacing w:after="132"/>
        <w:rPr>
          <w:color w:val="auto"/>
          <w:sz w:val="22"/>
          <w:szCs w:val="22"/>
        </w:rPr>
      </w:pPr>
      <w:r w:rsidRPr="00EF0B23">
        <w:rPr>
          <w:color w:val="auto"/>
          <w:sz w:val="22"/>
          <w:szCs w:val="22"/>
        </w:rPr>
        <w:t xml:space="preserve">Respetar los límites de velocidad (25KPH) y aplicar la señalización de seguridad (conos, etc). </w:t>
      </w:r>
    </w:p>
    <w:p w14:paraId="604FCB54" w14:textId="0A0D7A0B" w:rsidR="00AF1099" w:rsidRPr="00EF0B23" w:rsidRDefault="00AF1099" w:rsidP="00EF0B23">
      <w:pPr>
        <w:pStyle w:val="Default"/>
        <w:numPr>
          <w:ilvl w:val="0"/>
          <w:numId w:val="6"/>
        </w:numPr>
        <w:spacing w:after="132"/>
        <w:rPr>
          <w:color w:val="auto"/>
          <w:sz w:val="22"/>
          <w:szCs w:val="22"/>
        </w:rPr>
      </w:pPr>
      <w:r w:rsidRPr="00EF0B23">
        <w:rPr>
          <w:color w:val="auto"/>
          <w:sz w:val="22"/>
          <w:szCs w:val="22"/>
        </w:rPr>
        <w:t xml:space="preserve">Siempre ceder el paso a los peatones y respetar los pasos peatonales. </w:t>
      </w:r>
    </w:p>
    <w:p w14:paraId="703846CE" w14:textId="70D8741B" w:rsidR="00AF1099" w:rsidRPr="00EF0B23" w:rsidRDefault="00AF1099" w:rsidP="00EF0B23">
      <w:pPr>
        <w:pStyle w:val="Default"/>
        <w:numPr>
          <w:ilvl w:val="0"/>
          <w:numId w:val="6"/>
        </w:numPr>
        <w:spacing w:after="132"/>
        <w:rPr>
          <w:color w:val="auto"/>
          <w:sz w:val="22"/>
          <w:szCs w:val="22"/>
        </w:rPr>
      </w:pPr>
      <w:r w:rsidRPr="00EF0B23">
        <w:rPr>
          <w:color w:val="auto"/>
          <w:sz w:val="22"/>
          <w:szCs w:val="22"/>
        </w:rPr>
        <w:t xml:space="preserve">Estacionar solo en los espacios designados. </w:t>
      </w:r>
    </w:p>
    <w:p w14:paraId="3A013F41" w14:textId="69870CE4" w:rsidR="00AF1099" w:rsidRPr="00EF0B23" w:rsidRDefault="00AF1099" w:rsidP="00EF0B23">
      <w:pPr>
        <w:pStyle w:val="Default"/>
        <w:numPr>
          <w:ilvl w:val="0"/>
          <w:numId w:val="6"/>
        </w:numPr>
        <w:spacing w:after="132"/>
        <w:rPr>
          <w:color w:val="auto"/>
          <w:sz w:val="22"/>
          <w:szCs w:val="22"/>
        </w:rPr>
      </w:pPr>
      <w:r w:rsidRPr="00EF0B23">
        <w:rPr>
          <w:color w:val="auto"/>
          <w:sz w:val="22"/>
          <w:szCs w:val="22"/>
        </w:rPr>
        <w:t xml:space="preserve">Evitar la conducción manipulando dispositivos electrónicos o cualquier otro distractor. </w:t>
      </w:r>
    </w:p>
    <w:p w14:paraId="5CE4622D" w14:textId="7994A7D5" w:rsidR="00AF1099" w:rsidRPr="00EF0B23" w:rsidRDefault="00AF1099" w:rsidP="00EF0B23">
      <w:pPr>
        <w:pStyle w:val="Default"/>
        <w:numPr>
          <w:ilvl w:val="0"/>
          <w:numId w:val="6"/>
        </w:numPr>
        <w:spacing w:after="132"/>
        <w:rPr>
          <w:color w:val="auto"/>
          <w:sz w:val="22"/>
          <w:szCs w:val="22"/>
        </w:rPr>
      </w:pPr>
      <w:r w:rsidRPr="00EF0B23">
        <w:rPr>
          <w:color w:val="auto"/>
          <w:sz w:val="22"/>
          <w:szCs w:val="22"/>
        </w:rPr>
        <w:t xml:space="preserve">Las operaciones de vehículos y maquinaria pesada deben contar con la capacitación requerida. </w:t>
      </w:r>
    </w:p>
    <w:p w14:paraId="40972FB7" w14:textId="71BAB67F" w:rsidR="00AF1099" w:rsidRDefault="00AF1099" w:rsidP="00EF0B23">
      <w:pPr>
        <w:pStyle w:val="Default"/>
        <w:numPr>
          <w:ilvl w:val="0"/>
          <w:numId w:val="6"/>
        </w:numPr>
        <w:rPr>
          <w:color w:val="auto"/>
          <w:sz w:val="22"/>
          <w:szCs w:val="22"/>
        </w:rPr>
      </w:pPr>
      <w:r w:rsidRPr="00EF0B23">
        <w:rPr>
          <w:color w:val="auto"/>
          <w:sz w:val="22"/>
          <w:szCs w:val="22"/>
        </w:rPr>
        <w:t xml:space="preserve">No se permite la entrada ni permanencia de vehículos o maquinaria con fugas o derrames. </w:t>
      </w:r>
    </w:p>
    <w:p w14:paraId="16084AD4" w14:textId="46180D1D" w:rsidR="00EF04BE" w:rsidRPr="00EF0B23" w:rsidRDefault="00EF04BE" w:rsidP="00EF0B23">
      <w:pPr>
        <w:pStyle w:val="Default"/>
        <w:numPr>
          <w:ilvl w:val="0"/>
          <w:numId w:val="6"/>
        </w:numPr>
        <w:rPr>
          <w:color w:val="auto"/>
          <w:sz w:val="22"/>
          <w:szCs w:val="22"/>
        </w:rPr>
      </w:pPr>
      <w:r>
        <w:rPr>
          <w:color w:val="auto"/>
          <w:sz w:val="22"/>
          <w:szCs w:val="22"/>
        </w:rPr>
        <w:t>Prohibido manejar en contravía.</w:t>
      </w:r>
    </w:p>
    <w:p w14:paraId="030E5162" w14:textId="77777777" w:rsidR="00AF1099" w:rsidRPr="00EF0B23" w:rsidRDefault="00AF1099" w:rsidP="00AF1099">
      <w:pPr>
        <w:pStyle w:val="Default"/>
        <w:rPr>
          <w:color w:val="auto"/>
          <w:sz w:val="22"/>
          <w:szCs w:val="22"/>
        </w:rPr>
      </w:pPr>
    </w:p>
    <w:p w14:paraId="2A3D2975" w14:textId="69C999A0" w:rsidR="00B57375" w:rsidRPr="00B57375" w:rsidRDefault="00AF1099" w:rsidP="00B57375">
      <w:pPr>
        <w:pStyle w:val="Default"/>
        <w:numPr>
          <w:ilvl w:val="0"/>
          <w:numId w:val="2"/>
        </w:numPr>
        <w:ind w:left="360"/>
        <w:rPr>
          <w:color w:val="auto"/>
          <w:sz w:val="22"/>
          <w:szCs w:val="22"/>
        </w:rPr>
      </w:pPr>
      <w:r w:rsidRPr="00EF0B23">
        <w:rPr>
          <w:color w:val="auto"/>
          <w:sz w:val="22"/>
          <w:szCs w:val="22"/>
        </w:rPr>
        <w:t xml:space="preserve">Aspectos de seguridad eléctrica </w:t>
      </w:r>
    </w:p>
    <w:p w14:paraId="0075201B" w14:textId="3F3B78A9" w:rsidR="00B57375" w:rsidRDefault="00B57375" w:rsidP="00EF0B23">
      <w:pPr>
        <w:pStyle w:val="Default"/>
        <w:numPr>
          <w:ilvl w:val="0"/>
          <w:numId w:val="7"/>
        </w:numPr>
        <w:spacing w:after="132"/>
        <w:rPr>
          <w:color w:val="auto"/>
          <w:sz w:val="22"/>
          <w:szCs w:val="22"/>
        </w:rPr>
      </w:pPr>
      <w:r>
        <w:rPr>
          <w:color w:val="auto"/>
          <w:sz w:val="22"/>
          <w:szCs w:val="22"/>
        </w:rPr>
        <w:t xml:space="preserve">Todos los trabajos eléctricos energizados deben tener aprobación del gerente del departamento del </w:t>
      </w:r>
      <w:proofErr w:type="gramStart"/>
      <w:r>
        <w:rPr>
          <w:color w:val="auto"/>
          <w:sz w:val="22"/>
          <w:szCs w:val="22"/>
        </w:rPr>
        <w:t>sponsor</w:t>
      </w:r>
      <w:proofErr w:type="gramEnd"/>
      <w:r>
        <w:rPr>
          <w:color w:val="auto"/>
          <w:sz w:val="22"/>
          <w:szCs w:val="22"/>
        </w:rPr>
        <w:t xml:space="preserve"> del trabajo y gerente del departamento de EHS.</w:t>
      </w:r>
    </w:p>
    <w:p w14:paraId="69105FD9" w14:textId="13563C6F" w:rsidR="00AF1099" w:rsidRPr="00EF0B23" w:rsidRDefault="00AF1099" w:rsidP="00EF0B23">
      <w:pPr>
        <w:pStyle w:val="Default"/>
        <w:numPr>
          <w:ilvl w:val="0"/>
          <w:numId w:val="7"/>
        </w:numPr>
        <w:spacing w:after="132"/>
        <w:rPr>
          <w:color w:val="auto"/>
          <w:sz w:val="22"/>
          <w:szCs w:val="22"/>
        </w:rPr>
      </w:pPr>
      <w:r w:rsidRPr="00EF0B23">
        <w:rPr>
          <w:color w:val="auto"/>
          <w:sz w:val="22"/>
          <w:szCs w:val="22"/>
        </w:rPr>
        <w:t xml:space="preserve">Cualquier trabajo eléctrico debe ser ejecutado por un técnico electricista o ingeniero </w:t>
      </w:r>
      <w:r w:rsidR="000A4E9F">
        <w:rPr>
          <w:color w:val="auto"/>
          <w:sz w:val="22"/>
          <w:szCs w:val="22"/>
        </w:rPr>
        <w:t xml:space="preserve">eléctrico con formación </w:t>
      </w:r>
      <w:r w:rsidR="00E13644">
        <w:rPr>
          <w:color w:val="auto"/>
          <w:sz w:val="22"/>
          <w:szCs w:val="22"/>
        </w:rPr>
        <w:t>evidenciable en seguridad eléctrica</w:t>
      </w:r>
      <w:r w:rsidRPr="00EF0B23">
        <w:rPr>
          <w:color w:val="auto"/>
          <w:sz w:val="22"/>
          <w:szCs w:val="22"/>
        </w:rPr>
        <w:t xml:space="preserve">. </w:t>
      </w:r>
    </w:p>
    <w:p w14:paraId="2D1483D4" w14:textId="7B782BFC" w:rsidR="00AF1099" w:rsidRPr="00EF0B23" w:rsidRDefault="00AF1099" w:rsidP="00EF0B23">
      <w:pPr>
        <w:pStyle w:val="Default"/>
        <w:numPr>
          <w:ilvl w:val="0"/>
          <w:numId w:val="7"/>
        </w:numPr>
        <w:spacing w:after="132"/>
        <w:rPr>
          <w:color w:val="auto"/>
          <w:sz w:val="22"/>
          <w:szCs w:val="22"/>
        </w:rPr>
      </w:pPr>
      <w:r w:rsidRPr="00EF0B23">
        <w:rPr>
          <w:color w:val="auto"/>
          <w:sz w:val="22"/>
          <w:szCs w:val="22"/>
        </w:rPr>
        <w:t xml:space="preserve">Cualquier trabajo en sistemas eléctricos debe utilizar un procedimiento de bloqueo y etiquetado. </w:t>
      </w:r>
    </w:p>
    <w:p w14:paraId="07122646" w14:textId="6E592CE3" w:rsidR="00AF1099" w:rsidRPr="00EF0B23" w:rsidRDefault="00AF1099" w:rsidP="00EF0B23">
      <w:pPr>
        <w:pStyle w:val="Default"/>
        <w:numPr>
          <w:ilvl w:val="0"/>
          <w:numId w:val="7"/>
        </w:numPr>
        <w:spacing w:after="132"/>
        <w:rPr>
          <w:color w:val="auto"/>
          <w:sz w:val="22"/>
          <w:szCs w:val="22"/>
        </w:rPr>
      </w:pPr>
      <w:r w:rsidRPr="00EF0B23">
        <w:rPr>
          <w:color w:val="auto"/>
          <w:sz w:val="22"/>
          <w:szCs w:val="22"/>
        </w:rPr>
        <w:t>Trabajos eléctricos en alturas deben utilizar escaleras de fibra de vidrio</w:t>
      </w:r>
      <w:r w:rsidR="00342585">
        <w:rPr>
          <w:color w:val="auto"/>
          <w:sz w:val="22"/>
          <w:szCs w:val="22"/>
        </w:rPr>
        <w:t xml:space="preserve"> y arnés dieléctrico.</w:t>
      </w:r>
    </w:p>
    <w:p w14:paraId="5E52FF21" w14:textId="2A84F9AC" w:rsidR="00AF1099" w:rsidRPr="00EF0B23" w:rsidRDefault="00AF1099" w:rsidP="00EF0B23">
      <w:pPr>
        <w:pStyle w:val="Default"/>
        <w:numPr>
          <w:ilvl w:val="0"/>
          <w:numId w:val="7"/>
        </w:numPr>
        <w:spacing w:after="132"/>
        <w:rPr>
          <w:color w:val="auto"/>
          <w:sz w:val="22"/>
          <w:szCs w:val="22"/>
        </w:rPr>
      </w:pPr>
      <w:r w:rsidRPr="00EF0B23">
        <w:rPr>
          <w:color w:val="auto"/>
          <w:sz w:val="22"/>
          <w:szCs w:val="22"/>
        </w:rPr>
        <w:t xml:space="preserve">Minimizar el uso de extensiones y usar cableado fijo siempre que sea posible. </w:t>
      </w:r>
    </w:p>
    <w:p w14:paraId="31127B91" w14:textId="05E4E7F2" w:rsidR="00AF1099" w:rsidRPr="00EF0B23" w:rsidRDefault="00AF1099" w:rsidP="00EF0B23">
      <w:pPr>
        <w:pStyle w:val="Default"/>
        <w:numPr>
          <w:ilvl w:val="0"/>
          <w:numId w:val="7"/>
        </w:numPr>
        <w:rPr>
          <w:color w:val="auto"/>
          <w:sz w:val="22"/>
          <w:szCs w:val="22"/>
        </w:rPr>
      </w:pPr>
      <w:r w:rsidRPr="00EF0B23">
        <w:rPr>
          <w:color w:val="auto"/>
          <w:sz w:val="22"/>
          <w:szCs w:val="22"/>
        </w:rPr>
        <w:t xml:space="preserve">No enrutar extensiones a través de agujeros en la pared, techo o suelo, a través de puertas o ventanas o a través de aberturas similares, ni a través de pasillos o rutas de paso. </w:t>
      </w:r>
    </w:p>
    <w:p w14:paraId="2D1B36B4" w14:textId="346C1140" w:rsidR="00AF1099" w:rsidRPr="00EF0B23" w:rsidRDefault="00AF1099" w:rsidP="00EF0B23">
      <w:pPr>
        <w:pStyle w:val="Default"/>
        <w:numPr>
          <w:ilvl w:val="0"/>
          <w:numId w:val="7"/>
        </w:numPr>
        <w:rPr>
          <w:color w:val="auto"/>
          <w:sz w:val="22"/>
          <w:szCs w:val="22"/>
        </w:rPr>
      </w:pPr>
      <w:r w:rsidRPr="00EF0B23">
        <w:rPr>
          <w:i/>
          <w:iCs/>
          <w:color w:val="auto"/>
          <w:sz w:val="22"/>
          <w:szCs w:val="22"/>
        </w:rPr>
        <w:t xml:space="preserve">En el caso excepcional de enrutamiento en pasillos o rutas de paso, se deben tomar las previsiones para reducir el riesgo de tropiezo y para proteger el cableado. </w:t>
      </w:r>
    </w:p>
    <w:p w14:paraId="080E66BE" w14:textId="37C89407" w:rsidR="00AF1099" w:rsidRPr="00EF0B23" w:rsidRDefault="00AF1099" w:rsidP="00EF0B23">
      <w:pPr>
        <w:pStyle w:val="Default"/>
        <w:numPr>
          <w:ilvl w:val="0"/>
          <w:numId w:val="7"/>
        </w:numPr>
        <w:spacing w:after="132"/>
        <w:rPr>
          <w:color w:val="auto"/>
          <w:sz w:val="22"/>
          <w:szCs w:val="22"/>
        </w:rPr>
      </w:pPr>
      <w:r w:rsidRPr="00EF0B23">
        <w:rPr>
          <w:color w:val="auto"/>
          <w:sz w:val="22"/>
          <w:szCs w:val="22"/>
        </w:rPr>
        <w:t xml:space="preserve">Las extensiones deben estar en perfectas condiciones y adecuadas para la carga eléctrica. </w:t>
      </w:r>
    </w:p>
    <w:p w14:paraId="2B884836" w14:textId="5F56FCFB" w:rsidR="00AF1099" w:rsidRPr="00EF0B23" w:rsidRDefault="00AF1099" w:rsidP="00EF0B23">
      <w:pPr>
        <w:pStyle w:val="Default"/>
        <w:numPr>
          <w:ilvl w:val="0"/>
          <w:numId w:val="7"/>
        </w:numPr>
        <w:spacing w:after="132"/>
        <w:rPr>
          <w:color w:val="auto"/>
          <w:sz w:val="22"/>
          <w:szCs w:val="22"/>
        </w:rPr>
      </w:pPr>
      <w:r w:rsidRPr="00EF0B23">
        <w:rPr>
          <w:color w:val="auto"/>
          <w:sz w:val="22"/>
          <w:szCs w:val="22"/>
        </w:rPr>
        <w:t>Las extensiones deben ser continuas</w:t>
      </w:r>
      <w:r w:rsidR="00342585">
        <w:rPr>
          <w:color w:val="auto"/>
          <w:sz w:val="22"/>
          <w:szCs w:val="22"/>
        </w:rPr>
        <w:t>,</w:t>
      </w:r>
      <w:r w:rsidRPr="00EF0B23">
        <w:rPr>
          <w:color w:val="auto"/>
          <w:sz w:val="22"/>
          <w:szCs w:val="22"/>
        </w:rPr>
        <w:t xml:space="preserve"> no serán empalmadas ni reparadas de ninguna manera</w:t>
      </w:r>
      <w:r w:rsidR="00342585">
        <w:rPr>
          <w:color w:val="auto"/>
          <w:sz w:val="22"/>
          <w:szCs w:val="22"/>
        </w:rPr>
        <w:t xml:space="preserve"> y deberá tener su respectiva conexión de puesta a tierra.</w:t>
      </w:r>
      <w:r w:rsidRPr="00EF0B23">
        <w:rPr>
          <w:color w:val="auto"/>
          <w:sz w:val="22"/>
          <w:szCs w:val="22"/>
        </w:rPr>
        <w:t xml:space="preserve"> </w:t>
      </w:r>
    </w:p>
    <w:p w14:paraId="26471A82" w14:textId="4E3AAD49" w:rsidR="00AF1099" w:rsidRPr="00EF0B23" w:rsidRDefault="00AF1099" w:rsidP="00EF0B23">
      <w:pPr>
        <w:pStyle w:val="Default"/>
        <w:numPr>
          <w:ilvl w:val="0"/>
          <w:numId w:val="7"/>
        </w:numPr>
        <w:spacing w:after="132"/>
        <w:rPr>
          <w:color w:val="auto"/>
          <w:sz w:val="22"/>
          <w:szCs w:val="22"/>
        </w:rPr>
      </w:pPr>
      <w:r w:rsidRPr="00EF0B23">
        <w:rPr>
          <w:color w:val="auto"/>
          <w:sz w:val="22"/>
          <w:szCs w:val="22"/>
        </w:rPr>
        <w:t xml:space="preserve">No se permite la conexión en cadena de extensiones ni su conexión a regletas. </w:t>
      </w:r>
    </w:p>
    <w:p w14:paraId="10D0AD5E" w14:textId="4977C9C3" w:rsidR="00AF1099" w:rsidRPr="00EF0B23" w:rsidRDefault="00AF1099" w:rsidP="00EF0B23">
      <w:pPr>
        <w:pStyle w:val="Default"/>
        <w:numPr>
          <w:ilvl w:val="0"/>
          <w:numId w:val="7"/>
        </w:numPr>
        <w:spacing w:after="132"/>
        <w:rPr>
          <w:color w:val="auto"/>
          <w:sz w:val="22"/>
          <w:szCs w:val="22"/>
        </w:rPr>
      </w:pPr>
      <w:r w:rsidRPr="00EF0B23">
        <w:rPr>
          <w:color w:val="auto"/>
          <w:sz w:val="22"/>
          <w:szCs w:val="22"/>
        </w:rPr>
        <w:t xml:space="preserve">No sobrecargue los sistemas eléctricos (paneles, enchufes, etc.). </w:t>
      </w:r>
    </w:p>
    <w:p w14:paraId="3097B535" w14:textId="4B84F74A" w:rsidR="00AF1099" w:rsidRDefault="00AF1099" w:rsidP="00EF0B23">
      <w:pPr>
        <w:pStyle w:val="Default"/>
        <w:numPr>
          <w:ilvl w:val="0"/>
          <w:numId w:val="7"/>
        </w:numPr>
        <w:rPr>
          <w:color w:val="auto"/>
          <w:sz w:val="22"/>
          <w:szCs w:val="22"/>
        </w:rPr>
      </w:pPr>
      <w:r w:rsidRPr="00EF0B23">
        <w:rPr>
          <w:color w:val="auto"/>
          <w:sz w:val="22"/>
          <w:szCs w:val="22"/>
        </w:rPr>
        <w:lastRenderedPageBreak/>
        <w:t xml:space="preserve">Todas las herramientas eléctricas deben estar en perfecto estado y completas (protectores, etc.) </w:t>
      </w:r>
    </w:p>
    <w:p w14:paraId="231C8267" w14:textId="13E2DD35" w:rsidR="00063AE6" w:rsidRPr="00EF0B23" w:rsidRDefault="00063AE6" w:rsidP="00EF0B23">
      <w:pPr>
        <w:pStyle w:val="Default"/>
        <w:numPr>
          <w:ilvl w:val="0"/>
          <w:numId w:val="7"/>
        </w:numPr>
        <w:rPr>
          <w:color w:val="auto"/>
          <w:sz w:val="22"/>
          <w:szCs w:val="22"/>
        </w:rPr>
      </w:pPr>
      <w:r>
        <w:rPr>
          <w:color w:val="auto"/>
          <w:sz w:val="22"/>
          <w:szCs w:val="22"/>
        </w:rPr>
        <w:t>Todos los tableros, sub</w:t>
      </w:r>
      <w:r w:rsidR="006F3F74">
        <w:rPr>
          <w:color w:val="auto"/>
          <w:sz w:val="22"/>
          <w:szCs w:val="22"/>
        </w:rPr>
        <w:t xml:space="preserve">estaciones, transformadores, desconectadores y otras fuentes de energía eléctrica en las cuales se deba realizar un trabajo eléctrico deben contar con su estudio de arco eléctrico. De lo contrario, se deberá brindar en la autorización </w:t>
      </w:r>
      <w:r w:rsidR="000E2ACA">
        <w:rPr>
          <w:color w:val="auto"/>
          <w:sz w:val="22"/>
          <w:szCs w:val="22"/>
        </w:rPr>
        <w:t>de trabajo energizado a EHS el cálculo de energía incidente basado en la NFPA 70E para asignar el EPP correcto.</w:t>
      </w:r>
    </w:p>
    <w:p w14:paraId="470F85B9" w14:textId="77777777" w:rsidR="00AF1099" w:rsidRPr="00EF0B23" w:rsidRDefault="00AF1099" w:rsidP="00AF1099">
      <w:pPr>
        <w:pStyle w:val="Default"/>
        <w:rPr>
          <w:color w:val="auto"/>
          <w:sz w:val="22"/>
          <w:szCs w:val="22"/>
        </w:rPr>
      </w:pPr>
    </w:p>
    <w:p w14:paraId="3989F162" w14:textId="06005B07" w:rsidR="00AF1099" w:rsidRPr="00EF0B23" w:rsidRDefault="00AF1099" w:rsidP="00EF0B23">
      <w:pPr>
        <w:pStyle w:val="Default"/>
        <w:numPr>
          <w:ilvl w:val="0"/>
          <w:numId w:val="2"/>
        </w:numPr>
        <w:ind w:left="270"/>
        <w:rPr>
          <w:color w:val="auto"/>
          <w:sz w:val="22"/>
          <w:szCs w:val="22"/>
        </w:rPr>
      </w:pPr>
      <w:r w:rsidRPr="00EF0B23">
        <w:rPr>
          <w:color w:val="auto"/>
          <w:sz w:val="22"/>
          <w:szCs w:val="22"/>
        </w:rPr>
        <w:t xml:space="preserve">Aspectos de seguridad para trabajos en alturas </w:t>
      </w:r>
    </w:p>
    <w:p w14:paraId="7BFE1B02" w14:textId="416CA7CD" w:rsidR="00AF1099" w:rsidRPr="00EF0B23" w:rsidRDefault="00AF1099" w:rsidP="00342585">
      <w:pPr>
        <w:pStyle w:val="Default"/>
        <w:numPr>
          <w:ilvl w:val="0"/>
          <w:numId w:val="8"/>
        </w:numPr>
        <w:spacing w:after="133"/>
        <w:rPr>
          <w:color w:val="auto"/>
          <w:sz w:val="22"/>
          <w:szCs w:val="22"/>
        </w:rPr>
      </w:pPr>
      <w:r w:rsidRPr="00EF0B23">
        <w:rPr>
          <w:color w:val="auto"/>
          <w:sz w:val="22"/>
          <w:szCs w:val="22"/>
        </w:rPr>
        <w:t xml:space="preserve">Cualquier trabajo sobre 1.80 m </w:t>
      </w:r>
      <w:r w:rsidR="00342585">
        <w:rPr>
          <w:color w:val="auto"/>
          <w:sz w:val="22"/>
          <w:szCs w:val="22"/>
        </w:rPr>
        <w:t xml:space="preserve">o </w:t>
      </w:r>
      <w:r w:rsidR="000702FF">
        <w:rPr>
          <w:color w:val="auto"/>
          <w:sz w:val="22"/>
          <w:szCs w:val="22"/>
        </w:rPr>
        <w:t>a partir del</w:t>
      </w:r>
      <w:r w:rsidR="00342585">
        <w:rPr>
          <w:color w:val="auto"/>
          <w:sz w:val="22"/>
          <w:szCs w:val="22"/>
        </w:rPr>
        <w:t xml:space="preserve"> </w:t>
      </w:r>
      <w:r w:rsidR="000E2ACA">
        <w:rPr>
          <w:color w:val="auto"/>
          <w:sz w:val="22"/>
          <w:szCs w:val="22"/>
        </w:rPr>
        <w:t>4to</w:t>
      </w:r>
      <w:r w:rsidR="00342585">
        <w:rPr>
          <w:color w:val="auto"/>
          <w:sz w:val="22"/>
          <w:szCs w:val="22"/>
        </w:rPr>
        <w:t xml:space="preserve"> peldaño de una escalera </w:t>
      </w:r>
      <w:r w:rsidRPr="00EF0B23">
        <w:rPr>
          <w:color w:val="auto"/>
          <w:sz w:val="22"/>
          <w:szCs w:val="22"/>
        </w:rPr>
        <w:t xml:space="preserve">se considera un trabajo en alturas. </w:t>
      </w:r>
    </w:p>
    <w:p w14:paraId="38CAC093" w14:textId="459CD6D4" w:rsidR="00342585" w:rsidRPr="00342585" w:rsidRDefault="00AF1099" w:rsidP="00342585">
      <w:pPr>
        <w:pStyle w:val="Default"/>
        <w:numPr>
          <w:ilvl w:val="0"/>
          <w:numId w:val="8"/>
        </w:numPr>
        <w:spacing w:after="133"/>
        <w:rPr>
          <w:color w:val="auto"/>
          <w:sz w:val="22"/>
          <w:szCs w:val="22"/>
        </w:rPr>
      </w:pPr>
      <w:r w:rsidRPr="00342585">
        <w:rPr>
          <w:color w:val="auto"/>
          <w:sz w:val="22"/>
          <w:szCs w:val="22"/>
        </w:rPr>
        <w:t xml:space="preserve">Trabajos en alturas requieren equipo de protección contra caídas (arnés, líneas de vida, etc.) </w:t>
      </w:r>
      <w:r w:rsidR="00342585" w:rsidRPr="00342585">
        <w:rPr>
          <w:color w:val="auto"/>
          <w:sz w:val="22"/>
          <w:szCs w:val="22"/>
        </w:rPr>
        <w:t>así como casco, zapatos y lentes de seguridad. Si por alguna razón el casco representa algún problema para realizar dicha labor se revisará con algún integrante del equipo de EHS para dar los lineamientos necesarios.</w:t>
      </w:r>
    </w:p>
    <w:p w14:paraId="554A99E6" w14:textId="006E2A6F" w:rsidR="00342585" w:rsidRPr="00342585" w:rsidRDefault="00342585" w:rsidP="00342585">
      <w:pPr>
        <w:pStyle w:val="Default"/>
        <w:numPr>
          <w:ilvl w:val="0"/>
          <w:numId w:val="8"/>
        </w:numPr>
        <w:spacing w:after="133"/>
        <w:rPr>
          <w:color w:val="auto"/>
          <w:sz w:val="22"/>
          <w:szCs w:val="22"/>
        </w:rPr>
      </w:pPr>
      <w:r w:rsidRPr="00342585">
        <w:rPr>
          <w:color w:val="auto"/>
          <w:sz w:val="22"/>
          <w:szCs w:val="22"/>
        </w:rPr>
        <w:t xml:space="preserve">El uso de monitor es requerido </w:t>
      </w:r>
      <w:r w:rsidR="00F40C82">
        <w:rPr>
          <w:color w:val="auto"/>
          <w:sz w:val="22"/>
          <w:szCs w:val="22"/>
        </w:rPr>
        <w:t>a partir del 4to peldaño</w:t>
      </w:r>
    </w:p>
    <w:p w14:paraId="29FEE5DF" w14:textId="1D5E9854" w:rsidR="00342585" w:rsidRPr="00342585" w:rsidRDefault="00342585" w:rsidP="00342585">
      <w:pPr>
        <w:pStyle w:val="Default"/>
        <w:numPr>
          <w:ilvl w:val="0"/>
          <w:numId w:val="8"/>
        </w:numPr>
        <w:spacing w:after="133"/>
        <w:rPr>
          <w:color w:val="auto"/>
          <w:sz w:val="22"/>
          <w:szCs w:val="22"/>
        </w:rPr>
      </w:pPr>
      <w:r w:rsidRPr="00342585">
        <w:rPr>
          <w:color w:val="auto"/>
          <w:sz w:val="22"/>
          <w:szCs w:val="22"/>
        </w:rPr>
        <w:t xml:space="preserve">Está prohibido pararse sobre el </w:t>
      </w:r>
      <w:r w:rsidR="00F40C82">
        <w:rPr>
          <w:color w:val="auto"/>
          <w:sz w:val="22"/>
          <w:szCs w:val="22"/>
        </w:rPr>
        <w:t>penúltimo y último</w:t>
      </w:r>
      <w:r w:rsidRPr="00342585">
        <w:rPr>
          <w:color w:val="auto"/>
          <w:sz w:val="22"/>
          <w:szCs w:val="22"/>
        </w:rPr>
        <w:t xml:space="preserve"> peldaño de la escalera.</w:t>
      </w:r>
    </w:p>
    <w:p w14:paraId="32C56345" w14:textId="2AAFD390" w:rsidR="00342585" w:rsidRPr="00342585" w:rsidRDefault="00342585" w:rsidP="00342585">
      <w:pPr>
        <w:pStyle w:val="Default"/>
        <w:numPr>
          <w:ilvl w:val="0"/>
          <w:numId w:val="8"/>
        </w:numPr>
        <w:spacing w:after="133"/>
        <w:rPr>
          <w:color w:val="auto"/>
          <w:sz w:val="22"/>
          <w:szCs w:val="22"/>
        </w:rPr>
      </w:pPr>
      <w:r w:rsidRPr="00342585">
        <w:rPr>
          <w:color w:val="auto"/>
          <w:sz w:val="22"/>
          <w:szCs w:val="22"/>
        </w:rPr>
        <w:t>Se puede estar sin monitor sobre la escalera siempre y cuando se tenga un punto de anclaje seguro y se esté utilizando una línea de vida retráctil (yoyo), esto mientras se trabaja sobre la escalera, pero para subir o bajar de la misma debe tener el monitor.</w:t>
      </w:r>
    </w:p>
    <w:p w14:paraId="597E1DF0" w14:textId="50832472" w:rsidR="00342585" w:rsidRPr="00342585" w:rsidRDefault="00342585" w:rsidP="00342585">
      <w:pPr>
        <w:pStyle w:val="Default"/>
        <w:numPr>
          <w:ilvl w:val="0"/>
          <w:numId w:val="8"/>
        </w:numPr>
        <w:spacing w:after="133"/>
        <w:rPr>
          <w:color w:val="auto"/>
          <w:sz w:val="22"/>
          <w:szCs w:val="22"/>
        </w:rPr>
      </w:pPr>
      <w:r w:rsidRPr="00342585">
        <w:rPr>
          <w:color w:val="auto"/>
          <w:sz w:val="22"/>
          <w:szCs w:val="22"/>
        </w:rPr>
        <w:t>El traslado de las escaleras de 8 peldaños o más debe ser trasladada entre 2 personas.</w:t>
      </w:r>
    </w:p>
    <w:p w14:paraId="5E5F16D5" w14:textId="17B10324" w:rsidR="00AF1099" w:rsidRPr="00342585" w:rsidRDefault="00342585" w:rsidP="00342585">
      <w:pPr>
        <w:pStyle w:val="Default"/>
        <w:numPr>
          <w:ilvl w:val="0"/>
          <w:numId w:val="8"/>
        </w:numPr>
        <w:spacing w:after="133"/>
        <w:rPr>
          <w:color w:val="auto"/>
          <w:sz w:val="22"/>
          <w:szCs w:val="22"/>
        </w:rPr>
      </w:pPr>
      <w:r w:rsidRPr="00342585">
        <w:rPr>
          <w:color w:val="auto"/>
          <w:sz w:val="22"/>
          <w:szCs w:val="22"/>
        </w:rPr>
        <w:t>Cuando se realicen trabajos en áreas de circulación o de trabajo debemos señalizar con conos o cinta de precaución según sea necesario.</w:t>
      </w:r>
    </w:p>
    <w:p w14:paraId="00FBD402" w14:textId="2B2BB6C1" w:rsidR="00AF1099" w:rsidRPr="00EF0B23" w:rsidRDefault="00AF1099" w:rsidP="00EF0B23">
      <w:pPr>
        <w:pStyle w:val="Default"/>
        <w:numPr>
          <w:ilvl w:val="0"/>
          <w:numId w:val="8"/>
        </w:numPr>
        <w:spacing w:after="133"/>
        <w:rPr>
          <w:color w:val="auto"/>
          <w:sz w:val="22"/>
          <w:szCs w:val="22"/>
        </w:rPr>
      </w:pPr>
      <w:r w:rsidRPr="00EF0B23">
        <w:rPr>
          <w:color w:val="auto"/>
          <w:sz w:val="22"/>
          <w:szCs w:val="22"/>
        </w:rPr>
        <w:t xml:space="preserve">No se permite el uso de escaleras de madera. </w:t>
      </w:r>
    </w:p>
    <w:p w14:paraId="5800F00C" w14:textId="1C7AB0CC" w:rsidR="00AF1099" w:rsidRPr="00EF0B23" w:rsidRDefault="00AF1099" w:rsidP="00EF0B23">
      <w:pPr>
        <w:pStyle w:val="Default"/>
        <w:numPr>
          <w:ilvl w:val="0"/>
          <w:numId w:val="8"/>
        </w:numPr>
        <w:spacing w:after="133"/>
        <w:rPr>
          <w:color w:val="auto"/>
          <w:sz w:val="22"/>
          <w:szCs w:val="22"/>
        </w:rPr>
      </w:pPr>
      <w:r w:rsidRPr="00EF0B23">
        <w:rPr>
          <w:color w:val="auto"/>
          <w:sz w:val="22"/>
          <w:szCs w:val="22"/>
        </w:rPr>
        <w:t xml:space="preserve">Las escaleras de extensión deben estar sujetas por su parte superior. </w:t>
      </w:r>
    </w:p>
    <w:p w14:paraId="3705D35A" w14:textId="26C7E861" w:rsidR="00AF1099" w:rsidRPr="00EF0B23" w:rsidRDefault="00AF1099" w:rsidP="00EF0B23">
      <w:pPr>
        <w:pStyle w:val="Default"/>
        <w:numPr>
          <w:ilvl w:val="0"/>
          <w:numId w:val="8"/>
        </w:numPr>
        <w:spacing w:after="133"/>
        <w:rPr>
          <w:color w:val="auto"/>
          <w:sz w:val="22"/>
          <w:szCs w:val="22"/>
        </w:rPr>
      </w:pPr>
      <w:r w:rsidRPr="00EF0B23">
        <w:rPr>
          <w:color w:val="auto"/>
          <w:sz w:val="22"/>
          <w:szCs w:val="22"/>
        </w:rPr>
        <w:t xml:space="preserve">Se deben mantener tres puntos de contacto con la escalera en todo momento. </w:t>
      </w:r>
    </w:p>
    <w:p w14:paraId="758A0493" w14:textId="26060F09" w:rsidR="00AF1099" w:rsidRPr="00EF0B23" w:rsidRDefault="00AF1099" w:rsidP="00EF0B23">
      <w:pPr>
        <w:pStyle w:val="Default"/>
        <w:numPr>
          <w:ilvl w:val="0"/>
          <w:numId w:val="8"/>
        </w:numPr>
        <w:spacing w:after="133"/>
        <w:rPr>
          <w:color w:val="auto"/>
          <w:sz w:val="22"/>
          <w:szCs w:val="22"/>
        </w:rPr>
      </w:pPr>
      <w:r w:rsidRPr="00EF0B23">
        <w:rPr>
          <w:color w:val="auto"/>
          <w:sz w:val="22"/>
          <w:szCs w:val="22"/>
        </w:rPr>
        <w:t xml:space="preserve">Los andamios deben estar en perfecto estado y con sus piezas completas. </w:t>
      </w:r>
    </w:p>
    <w:p w14:paraId="2A54E344" w14:textId="05BD33D6" w:rsidR="00342585" w:rsidRPr="00342585" w:rsidRDefault="00AF1099" w:rsidP="00342585">
      <w:pPr>
        <w:pStyle w:val="Default"/>
        <w:numPr>
          <w:ilvl w:val="0"/>
          <w:numId w:val="8"/>
        </w:numPr>
        <w:rPr>
          <w:color w:val="auto"/>
          <w:sz w:val="22"/>
          <w:szCs w:val="22"/>
        </w:rPr>
      </w:pPr>
      <w:r w:rsidRPr="00EF0B23">
        <w:rPr>
          <w:color w:val="auto"/>
          <w:sz w:val="22"/>
          <w:szCs w:val="22"/>
        </w:rPr>
        <w:t xml:space="preserve">Escaleras tipo A se pueden utilizar solo hasta el penúltimo escalón y sostenida por un tercero. </w:t>
      </w:r>
    </w:p>
    <w:p w14:paraId="208A8214" w14:textId="77777777" w:rsidR="00342585" w:rsidRPr="00342585" w:rsidRDefault="00342585" w:rsidP="00342585">
      <w:pPr>
        <w:pStyle w:val="Default"/>
        <w:ind w:left="720"/>
        <w:rPr>
          <w:color w:val="auto"/>
          <w:sz w:val="22"/>
          <w:szCs w:val="22"/>
        </w:rPr>
      </w:pPr>
    </w:p>
    <w:p w14:paraId="5A17A924" w14:textId="37B78497" w:rsidR="00AF1099" w:rsidRPr="00EF0B23" w:rsidRDefault="00AF1099" w:rsidP="00EF0B23">
      <w:pPr>
        <w:pStyle w:val="Default"/>
        <w:numPr>
          <w:ilvl w:val="0"/>
          <w:numId w:val="2"/>
        </w:numPr>
        <w:ind w:left="270"/>
        <w:rPr>
          <w:color w:val="auto"/>
          <w:sz w:val="22"/>
          <w:szCs w:val="22"/>
        </w:rPr>
      </w:pPr>
      <w:r w:rsidRPr="00EF0B23">
        <w:rPr>
          <w:color w:val="auto"/>
          <w:sz w:val="22"/>
          <w:szCs w:val="22"/>
        </w:rPr>
        <w:t xml:space="preserve">Aspectos ambientales </w:t>
      </w:r>
    </w:p>
    <w:p w14:paraId="58C0BF6A" w14:textId="7EBF0DD9"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Se debe informar a </w:t>
      </w:r>
      <w:proofErr w:type="spellStart"/>
      <w:r w:rsidR="00641BEE">
        <w:rPr>
          <w:sz w:val="22"/>
          <w:szCs w:val="22"/>
        </w:rPr>
        <w:t>Terumo</w:t>
      </w:r>
      <w:proofErr w:type="spellEnd"/>
      <w:r w:rsidR="00641BEE">
        <w:rPr>
          <w:sz w:val="22"/>
          <w:szCs w:val="22"/>
        </w:rPr>
        <w:t xml:space="preserve"> Neuro Costa Rica</w:t>
      </w:r>
      <w:r w:rsidRPr="00EF0B23">
        <w:rPr>
          <w:color w:val="auto"/>
          <w:sz w:val="22"/>
          <w:szCs w:val="22"/>
        </w:rPr>
        <w:t xml:space="preserve"> de cualquier producto químico a ser utilizado, </w:t>
      </w:r>
      <w:r w:rsidR="00342585">
        <w:rPr>
          <w:color w:val="auto"/>
          <w:sz w:val="22"/>
          <w:szCs w:val="22"/>
        </w:rPr>
        <w:t>completando</w:t>
      </w:r>
      <w:r w:rsidRPr="00EF0B23">
        <w:rPr>
          <w:color w:val="auto"/>
          <w:sz w:val="22"/>
          <w:szCs w:val="22"/>
        </w:rPr>
        <w:t xml:space="preserve"> el formulario de aprobación de químicos. </w:t>
      </w:r>
    </w:p>
    <w:p w14:paraId="757C3094" w14:textId="2DE114FD"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Los productos químicos deben envasarse en sus empaques originales o bien en envases debidamente rotulados. </w:t>
      </w:r>
    </w:p>
    <w:p w14:paraId="38608D42" w14:textId="1413B907"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Los contenedores deben estar en buen estado y cerrados si no están en uso. </w:t>
      </w:r>
    </w:p>
    <w:p w14:paraId="6B18019A" w14:textId="525BA0F9"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En el caso de cilindros, estos deben estar fijados correctamente y con su válvula protegida. </w:t>
      </w:r>
    </w:p>
    <w:p w14:paraId="13026EFA" w14:textId="1DBAD5FE" w:rsidR="00AF1099" w:rsidRPr="00EF0B23" w:rsidRDefault="00AF1099" w:rsidP="00EF0B23">
      <w:pPr>
        <w:pStyle w:val="Default"/>
        <w:numPr>
          <w:ilvl w:val="0"/>
          <w:numId w:val="9"/>
        </w:numPr>
        <w:spacing w:after="132"/>
        <w:rPr>
          <w:color w:val="auto"/>
          <w:sz w:val="22"/>
          <w:szCs w:val="22"/>
        </w:rPr>
      </w:pPr>
      <w:r w:rsidRPr="00EF0B23">
        <w:rPr>
          <w:color w:val="auto"/>
          <w:sz w:val="22"/>
          <w:szCs w:val="22"/>
        </w:rPr>
        <w:lastRenderedPageBreak/>
        <w:t xml:space="preserve">Para cilindros de gas LP, deben estar lejos de fuentes de ignición y con su sistema de válvula y conexión en perfecto estado (verificar que no tiene fugas). </w:t>
      </w:r>
    </w:p>
    <w:p w14:paraId="5F683460" w14:textId="296652D6"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Todos los productos químicos deben estar adecuadamente etiquetados de acuerdo con los requisitos de etiquetado establecidos en el Reglamento para el Registro de Productos Peligrosos, (</w:t>
      </w:r>
      <w:r w:rsidR="00342585">
        <w:rPr>
          <w:color w:val="auto"/>
          <w:sz w:val="22"/>
          <w:szCs w:val="22"/>
        </w:rPr>
        <w:t xml:space="preserve">SGA, </w:t>
      </w:r>
      <w:r w:rsidRPr="00EF0B23">
        <w:rPr>
          <w:color w:val="auto"/>
          <w:sz w:val="22"/>
          <w:szCs w:val="22"/>
        </w:rPr>
        <w:t xml:space="preserve">NFPA, ONU, UE). </w:t>
      </w:r>
    </w:p>
    <w:p w14:paraId="3BAE329F" w14:textId="4F87A442"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Deben tener en sitio las fichas de seguridad del producto (</w:t>
      </w:r>
      <w:r w:rsidR="00342585">
        <w:rPr>
          <w:color w:val="auto"/>
          <w:sz w:val="22"/>
          <w:szCs w:val="22"/>
        </w:rPr>
        <w:t>FDS</w:t>
      </w:r>
      <w:r w:rsidRPr="00EF0B23">
        <w:rPr>
          <w:color w:val="auto"/>
          <w:sz w:val="22"/>
          <w:szCs w:val="22"/>
        </w:rPr>
        <w:t xml:space="preserve">) en idioma </w:t>
      </w:r>
      <w:r w:rsidR="00D72CD0" w:rsidRPr="00EF0B23">
        <w:rPr>
          <w:color w:val="auto"/>
          <w:sz w:val="22"/>
          <w:szCs w:val="22"/>
        </w:rPr>
        <w:t>español</w:t>
      </w:r>
      <w:r w:rsidRPr="00EF0B23">
        <w:rPr>
          <w:color w:val="auto"/>
          <w:sz w:val="22"/>
          <w:szCs w:val="22"/>
        </w:rPr>
        <w:t xml:space="preserve">. </w:t>
      </w:r>
    </w:p>
    <w:p w14:paraId="24D8DF3F" w14:textId="0B577AE0"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Los químicos deben almacenarse solo en los sitios designados. </w:t>
      </w:r>
    </w:p>
    <w:p w14:paraId="2EF9336D" w14:textId="5C0E7847"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Los químicos incompatibles deben mantenerse efectivamente separados. </w:t>
      </w:r>
    </w:p>
    <w:p w14:paraId="2936B7A3" w14:textId="7203C1E9"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Al usar un producto químico, deben tomarse las previsiones para evitar fugas y derrames. </w:t>
      </w:r>
    </w:p>
    <w:p w14:paraId="332FB64B" w14:textId="73C24688"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Si se requiere recarga de combustible dentro de las instalaciones, coordinar con EHS. </w:t>
      </w:r>
    </w:p>
    <w:p w14:paraId="48711910" w14:textId="596EBFA4"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En el caso de un derrame, se debe activar el sistema de respuesta a emergencias localizando a los brigadistas por el canal 9 de los radios y al Departamento de EHS. </w:t>
      </w:r>
    </w:p>
    <w:p w14:paraId="35DB4F08" w14:textId="02F41DE0"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Si se requiere el uso de generadores eléctricos, estos deben estar apropiadamente aterrizados, con un extintor y sobre un sistema de contención para derrames (plástico con arena). </w:t>
      </w:r>
    </w:p>
    <w:p w14:paraId="3973C60A" w14:textId="040E9991"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El personal debe utilizar el equipo de protección personal adecuado al producto químico a usar. </w:t>
      </w:r>
    </w:p>
    <w:p w14:paraId="29814932" w14:textId="31AF9131"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Está prohibida la disposición de productos químicos, desechos (líquidos o sólidos) o cualquier efluente en el sistema de alcantarillado pluvial o en pilas/lavatorios. </w:t>
      </w:r>
    </w:p>
    <w:p w14:paraId="5FE1DBA7" w14:textId="7F18C557"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Coordinar con EHS la disposición de residuos provenientes de materiales químicos o peligrosos. </w:t>
      </w:r>
    </w:p>
    <w:p w14:paraId="76B4835C" w14:textId="01B523CB" w:rsidR="00AF1099" w:rsidRPr="00EF0B23" w:rsidRDefault="00AF1099" w:rsidP="00EF0B23">
      <w:pPr>
        <w:pStyle w:val="Default"/>
        <w:numPr>
          <w:ilvl w:val="0"/>
          <w:numId w:val="9"/>
        </w:numPr>
        <w:spacing w:after="132"/>
        <w:rPr>
          <w:color w:val="auto"/>
          <w:sz w:val="22"/>
          <w:szCs w:val="22"/>
        </w:rPr>
      </w:pPr>
      <w:r w:rsidRPr="00EF0B23">
        <w:rPr>
          <w:color w:val="auto"/>
          <w:sz w:val="22"/>
          <w:szCs w:val="22"/>
        </w:rPr>
        <w:t xml:space="preserve">Trabajos que requieran movimiento de tierras, se debe evitar la escorrentía de sedimentos y evitar el ingreso a los pluviales. </w:t>
      </w:r>
    </w:p>
    <w:p w14:paraId="06205DA2" w14:textId="5F50CF27" w:rsidR="00AF1099" w:rsidRDefault="00AF1099" w:rsidP="00342585">
      <w:pPr>
        <w:pStyle w:val="Default"/>
        <w:numPr>
          <w:ilvl w:val="0"/>
          <w:numId w:val="9"/>
        </w:numPr>
        <w:spacing w:after="132"/>
        <w:rPr>
          <w:color w:val="auto"/>
          <w:sz w:val="22"/>
          <w:szCs w:val="22"/>
        </w:rPr>
      </w:pPr>
      <w:r w:rsidRPr="00EF0B23">
        <w:rPr>
          <w:color w:val="auto"/>
          <w:sz w:val="22"/>
          <w:szCs w:val="22"/>
        </w:rPr>
        <w:t xml:space="preserve">Los desechos sólidos deben segregarse para su posterior revalorización o disposición final adecuada, y debe coordinarse con EHS su disposición final. </w:t>
      </w:r>
    </w:p>
    <w:p w14:paraId="3A27F198" w14:textId="74307ED9" w:rsidR="00342585" w:rsidRDefault="00342585" w:rsidP="00342585">
      <w:pPr>
        <w:pStyle w:val="Default"/>
        <w:numPr>
          <w:ilvl w:val="0"/>
          <w:numId w:val="9"/>
        </w:numPr>
        <w:spacing w:after="132"/>
        <w:rPr>
          <w:color w:val="auto"/>
          <w:sz w:val="22"/>
          <w:szCs w:val="22"/>
        </w:rPr>
      </w:pPr>
      <w:r>
        <w:rPr>
          <w:color w:val="auto"/>
          <w:sz w:val="22"/>
          <w:szCs w:val="22"/>
        </w:rPr>
        <w:t>Los contratistas serán responsables de llevarse y gestionar sus residuos de manera apropiada.</w:t>
      </w:r>
    </w:p>
    <w:p w14:paraId="53B14C3D" w14:textId="4E9252BF" w:rsidR="00AF1099" w:rsidRPr="00EF0B23" w:rsidRDefault="00AF1099" w:rsidP="00EF0B23">
      <w:pPr>
        <w:pStyle w:val="Default"/>
        <w:numPr>
          <w:ilvl w:val="0"/>
          <w:numId w:val="2"/>
        </w:numPr>
        <w:spacing w:after="147"/>
        <w:ind w:left="270"/>
        <w:rPr>
          <w:color w:val="auto"/>
          <w:sz w:val="22"/>
          <w:szCs w:val="22"/>
        </w:rPr>
      </w:pPr>
      <w:r w:rsidRPr="00EF0B23">
        <w:rPr>
          <w:color w:val="auto"/>
          <w:sz w:val="22"/>
          <w:szCs w:val="22"/>
        </w:rPr>
        <w:t xml:space="preserve">Aspectos de Calidad </w:t>
      </w:r>
    </w:p>
    <w:p w14:paraId="53C6B499" w14:textId="1E56D931" w:rsidR="00AF1099" w:rsidRPr="00EF0B23" w:rsidRDefault="00AF1099" w:rsidP="00EF0B23">
      <w:pPr>
        <w:pStyle w:val="Default"/>
        <w:numPr>
          <w:ilvl w:val="0"/>
          <w:numId w:val="10"/>
        </w:numPr>
        <w:spacing w:after="147"/>
        <w:rPr>
          <w:color w:val="auto"/>
          <w:sz w:val="22"/>
          <w:szCs w:val="22"/>
        </w:rPr>
      </w:pPr>
      <w:r w:rsidRPr="00EF0B23">
        <w:rPr>
          <w:color w:val="auto"/>
          <w:sz w:val="22"/>
          <w:szCs w:val="22"/>
        </w:rPr>
        <w:t xml:space="preserve">Esta totalmente prohibido el ingreso de cualquier persona al Cuarto Limpio (incluyendo los cuartos de vestimenta) sin haber llevado la inducción y los entrenamientos de Calidad respectivos o bien estando escoltado el 100% del tiempo por una persona calificada. </w:t>
      </w:r>
    </w:p>
    <w:p w14:paraId="090B35C4" w14:textId="4694255B" w:rsidR="00AF1099" w:rsidRPr="00EF0B23" w:rsidRDefault="00AF1099" w:rsidP="00EF0B23">
      <w:pPr>
        <w:pStyle w:val="Default"/>
        <w:numPr>
          <w:ilvl w:val="0"/>
          <w:numId w:val="10"/>
        </w:numPr>
        <w:spacing w:after="147"/>
        <w:rPr>
          <w:color w:val="auto"/>
          <w:sz w:val="22"/>
          <w:szCs w:val="22"/>
        </w:rPr>
      </w:pPr>
      <w:r w:rsidRPr="00EF0B23">
        <w:rPr>
          <w:color w:val="auto"/>
          <w:sz w:val="22"/>
          <w:szCs w:val="22"/>
        </w:rPr>
        <w:t xml:space="preserve">En caso de ser requerido el ingreso al Cuarto Limpio se debe cumplir con el código de vestimenta establecido. </w:t>
      </w:r>
    </w:p>
    <w:p w14:paraId="0E1A4E10" w14:textId="4700A06A" w:rsidR="00AF1099" w:rsidRPr="00EF0B23" w:rsidRDefault="00AF1099" w:rsidP="00EF0B23">
      <w:pPr>
        <w:pStyle w:val="Default"/>
        <w:numPr>
          <w:ilvl w:val="0"/>
          <w:numId w:val="10"/>
        </w:numPr>
        <w:spacing w:after="147"/>
        <w:rPr>
          <w:color w:val="auto"/>
          <w:sz w:val="22"/>
          <w:szCs w:val="22"/>
        </w:rPr>
      </w:pPr>
      <w:r w:rsidRPr="00EF0B23">
        <w:rPr>
          <w:color w:val="auto"/>
          <w:sz w:val="22"/>
          <w:szCs w:val="22"/>
        </w:rPr>
        <w:lastRenderedPageBreak/>
        <w:t xml:space="preserve">Se prohíbe transportar alimentos desempacados por los pasillos perimetrales al Cuarto Limpio. </w:t>
      </w:r>
    </w:p>
    <w:p w14:paraId="22317596" w14:textId="50D8F3EE" w:rsidR="00AF1099" w:rsidRPr="00EF0B23" w:rsidRDefault="00AF1099" w:rsidP="00EF0B23">
      <w:pPr>
        <w:pStyle w:val="Default"/>
        <w:numPr>
          <w:ilvl w:val="0"/>
          <w:numId w:val="10"/>
        </w:numPr>
        <w:spacing w:after="147"/>
        <w:rPr>
          <w:color w:val="auto"/>
          <w:sz w:val="22"/>
          <w:szCs w:val="22"/>
        </w:rPr>
      </w:pPr>
      <w:r w:rsidRPr="00EF0B23">
        <w:rPr>
          <w:color w:val="auto"/>
          <w:sz w:val="22"/>
          <w:szCs w:val="22"/>
        </w:rPr>
        <w:t xml:space="preserve">Se prohíbe consumir alimentos (confites, galletas, chicles, refrescos etc) en el Cuarto Limpio y los pasillos perimetrales al mismo. </w:t>
      </w:r>
    </w:p>
    <w:p w14:paraId="5E78B0B1" w14:textId="2413835E" w:rsidR="00AF1099" w:rsidRPr="00EF0B23" w:rsidRDefault="00AF1099" w:rsidP="00EF0B23">
      <w:pPr>
        <w:pStyle w:val="Default"/>
        <w:numPr>
          <w:ilvl w:val="0"/>
          <w:numId w:val="10"/>
        </w:numPr>
        <w:spacing w:after="147"/>
        <w:rPr>
          <w:color w:val="auto"/>
          <w:sz w:val="22"/>
          <w:szCs w:val="22"/>
        </w:rPr>
      </w:pPr>
      <w:r w:rsidRPr="00EF0B23">
        <w:rPr>
          <w:color w:val="auto"/>
          <w:sz w:val="22"/>
          <w:szCs w:val="22"/>
        </w:rPr>
        <w:t xml:space="preserve">Se prohíbe salir de las instalaciones hacia las zonas verdes con cobertores de zapatos. </w:t>
      </w:r>
    </w:p>
    <w:p w14:paraId="571F4ECA" w14:textId="38665436" w:rsidR="00AF1099" w:rsidRPr="00EF0B23" w:rsidRDefault="00AF1099" w:rsidP="00EF0B23">
      <w:pPr>
        <w:pStyle w:val="Default"/>
        <w:numPr>
          <w:ilvl w:val="0"/>
          <w:numId w:val="10"/>
        </w:numPr>
        <w:rPr>
          <w:color w:val="auto"/>
          <w:sz w:val="22"/>
          <w:szCs w:val="22"/>
        </w:rPr>
      </w:pPr>
      <w:r w:rsidRPr="00EF0B23">
        <w:rPr>
          <w:color w:val="auto"/>
          <w:sz w:val="22"/>
          <w:szCs w:val="22"/>
        </w:rPr>
        <w:t xml:space="preserve">Se debe colocar los cobertores de zapatos en la entrada de empleados para poder circular por las áreas de la planta. </w:t>
      </w:r>
    </w:p>
    <w:p w14:paraId="48B95C94" w14:textId="0A21861E" w:rsidR="00EF0B23" w:rsidRPr="00EF0B23" w:rsidRDefault="00EF0B23" w:rsidP="00EF0B23">
      <w:pPr>
        <w:pStyle w:val="Default"/>
        <w:rPr>
          <w:color w:val="auto"/>
          <w:sz w:val="22"/>
          <w:szCs w:val="22"/>
        </w:rPr>
      </w:pPr>
    </w:p>
    <w:p w14:paraId="500AC1D6" w14:textId="77777777" w:rsidR="009868D7" w:rsidRDefault="009868D7" w:rsidP="00AF1099">
      <w:pPr>
        <w:pStyle w:val="Default"/>
        <w:rPr>
          <w:color w:val="auto"/>
          <w:sz w:val="22"/>
          <w:szCs w:val="22"/>
        </w:rPr>
      </w:pPr>
    </w:p>
    <w:p w14:paraId="197D9B1C" w14:textId="615D36C3" w:rsidR="00AF1099" w:rsidRPr="00EF0B23" w:rsidRDefault="00AF1099" w:rsidP="00AF1099">
      <w:pPr>
        <w:pStyle w:val="Default"/>
        <w:rPr>
          <w:color w:val="auto"/>
          <w:sz w:val="22"/>
          <w:szCs w:val="22"/>
        </w:rPr>
      </w:pPr>
      <w:r w:rsidRPr="00EF0B23">
        <w:rPr>
          <w:color w:val="auto"/>
          <w:sz w:val="22"/>
          <w:szCs w:val="22"/>
        </w:rPr>
        <w:t xml:space="preserve">________________________________________ </w:t>
      </w:r>
    </w:p>
    <w:p w14:paraId="22C33132" w14:textId="269E2B56" w:rsidR="00EF0B23" w:rsidRPr="00EF0B23" w:rsidRDefault="00AF1099" w:rsidP="00AF1099">
      <w:pPr>
        <w:pStyle w:val="Default"/>
        <w:rPr>
          <w:color w:val="auto"/>
          <w:sz w:val="22"/>
          <w:szCs w:val="22"/>
        </w:rPr>
      </w:pPr>
      <w:r w:rsidRPr="00EF0B23">
        <w:rPr>
          <w:color w:val="auto"/>
          <w:sz w:val="22"/>
          <w:szCs w:val="22"/>
        </w:rPr>
        <w:t xml:space="preserve">Firma del </w:t>
      </w:r>
      <w:proofErr w:type="gramStart"/>
      <w:r w:rsidRPr="00EF0B23">
        <w:rPr>
          <w:color w:val="auto"/>
          <w:sz w:val="22"/>
          <w:szCs w:val="22"/>
        </w:rPr>
        <w:t>sponsor</w:t>
      </w:r>
      <w:proofErr w:type="gramEnd"/>
      <w:r w:rsidRPr="00EF0B23">
        <w:rPr>
          <w:color w:val="auto"/>
          <w:sz w:val="22"/>
          <w:szCs w:val="22"/>
        </w:rPr>
        <w:t xml:space="preserve"> de </w:t>
      </w:r>
      <w:proofErr w:type="spellStart"/>
      <w:r w:rsidR="00641BEE">
        <w:rPr>
          <w:sz w:val="22"/>
          <w:szCs w:val="22"/>
        </w:rPr>
        <w:t>Terumo</w:t>
      </w:r>
      <w:proofErr w:type="spellEnd"/>
      <w:r w:rsidR="00641BEE">
        <w:rPr>
          <w:sz w:val="22"/>
          <w:szCs w:val="22"/>
        </w:rPr>
        <w:t xml:space="preserve"> Neuro Costa Rica</w:t>
      </w:r>
    </w:p>
    <w:p w14:paraId="6A8AF912" w14:textId="70820D37" w:rsidR="00EF0B23" w:rsidRPr="00EF0B23" w:rsidRDefault="00EF0B23" w:rsidP="00AF1099">
      <w:pPr>
        <w:pStyle w:val="Default"/>
        <w:rPr>
          <w:color w:val="auto"/>
          <w:sz w:val="22"/>
          <w:szCs w:val="22"/>
        </w:rPr>
      </w:pPr>
    </w:p>
    <w:p w14:paraId="3EC5C306" w14:textId="77777777" w:rsidR="00EF0B23" w:rsidRPr="00EF0B23" w:rsidRDefault="00EF0B23" w:rsidP="00AF1099">
      <w:pPr>
        <w:pStyle w:val="Default"/>
        <w:rPr>
          <w:color w:val="auto"/>
          <w:sz w:val="22"/>
          <w:szCs w:val="22"/>
        </w:rPr>
      </w:pPr>
    </w:p>
    <w:p w14:paraId="59541372" w14:textId="3EA96413" w:rsidR="00AF1099" w:rsidRPr="00EF0B23" w:rsidRDefault="00AF1099" w:rsidP="00AF1099">
      <w:pPr>
        <w:pStyle w:val="Default"/>
        <w:rPr>
          <w:color w:val="auto"/>
          <w:sz w:val="22"/>
          <w:szCs w:val="22"/>
        </w:rPr>
      </w:pPr>
      <w:r w:rsidRPr="00EF0B23">
        <w:rPr>
          <w:color w:val="auto"/>
          <w:sz w:val="22"/>
          <w:szCs w:val="22"/>
        </w:rPr>
        <w:t xml:space="preserve">_______________________________________ </w:t>
      </w:r>
    </w:p>
    <w:p w14:paraId="1FD86571" w14:textId="097AE206" w:rsidR="002D2948" w:rsidRPr="00EF0B23" w:rsidRDefault="00AF1099" w:rsidP="00AF1099">
      <w:pPr>
        <w:rPr>
          <w:rFonts w:ascii="Arial" w:hAnsi="Arial" w:cs="Arial"/>
        </w:rPr>
      </w:pPr>
      <w:r w:rsidRPr="00EF0B23">
        <w:rPr>
          <w:rFonts w:ascii="Arial" w:hAnsi="Arial" w:cs="Arial"/>
        </w:rPr>
        <w:t>Firma Contratista (Supervisor, Coordinar, Gerente)</w:t>
      </w:r>
    </w:p>
    <w:sectPr w:rsidR="002D2948" w:rsidRPr="00EF0B23" w:rsidSect="000B1F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C9D7" w14:textId="77777777" w:rsidR="004035A2" w:rsidRDefault="004035A2" w:rsidP="00AF1099">
      <w:pPr>
        <w:spacing w:after="0" w:line="240" w:lineRule="auto"/>
      </w:pPr>
      <w:r>
        <w:separator/>
      </w:r>
    </w:p>
  </w:endnote>
  <w:endnote w:type="continuationSeparator" w:id="0">
    <w:p w14:paraId="220A3F0B" w14:textId="77777777" w:rsidR="004035A2" w:rsidRDefault="004035A2" w:rsidP="00AF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04FC" w14:textId="00C70720" w:rsidR="009868D7" w:rsidRDefault="009868D7" w:rsidP="009868D7">
    <w:pPr>
      <w:pStyle w:val="Footer"/>
      <w:jc w:val="center"/>
    </w:pPr>
    <w:r>
      <w:t>Documento de uso exclusivo del departamento de EHS, Documento no controlado.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5D34" w14:textId="77777777" w:rsidR="004035A2" w:rsidRDefault="004035A2" w:rsidP="00AF1099">
      <w:pPr>
        <w:spacing w:after="0" w:line="240" w:lineRule="auto"/>
      </w:pPr>
      <w:r>
        <w:separator/>
      </w:r>
    </w:p>
  </w:footnote>
  <w:footnote w:type="continuationSeparator" w:id="0">
    <w:p w14:paraId="120F653A" w14:textId="77777777" w:rsidR="004035A2" w:rsidRDefault="004035A2" w:rsidP="00AF1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843"/>
      <w:gridCol w:w="1421"/>
      <w:gridCol w:w="2178"/>
    </w:tblGrid>
    <w:tr w:rsidR="00AF1099" w:rsidRPr="00B841E7" w14:paraId="6EF90FCE" w14:textId="77777777" w:rsidTr="00AF1099">
      <w:trPr>
        <w:cantSplit/>
        <w:trHeight w:val="800"/>
      </w:trPr>
      <w:tc>
        <w:tcPr>
          <w:tcW w:w="2178" w:type="dxa"/>
        </w:tcPr>
        <w:p w14:paraId="6677AC1A" w14:textId="31F23AE9" w:rsidR="00AF1099" w:rsidRPr="009F1ED0" w:rsidRDefault="00105568" w:rsidP="00AF1099">
          <w:pPr>
            <w:spacing w:before="60" w:after="60"/>
            <w:jc w:val="center"/>
            <w:rPr>
              <w:rFonts w:cs="Arial"/>
              <w:b/>
              <w:sz w:val="20"/>
            </w:rPr>
          </w:pPr>
          <w:r>
            <w:rPr>
              <w:rFonts w:cs="Arial"/>
              <w:b/>
              <w:noProof/>
              <w:sz w:val="20"/>
            </w:rPr>
            <w:drawing>
              <wp:inline distT="0" distB="0" distL="0" distR="0" wp14:anchorId="34CAC7CC" wp14:editId="1EA075C6">
                <wp:extent cx="777570" cy="517984"/>
                <wp:effectExtent l="0" t="0" r="3810" b="0"/>
                <wp:docPr id="367018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18980" name="Picture 367018980"/>
                        <pic:cNvPicPr/>
                      </pic:nvPicPr>
                      <pic:blipFill>
                        <a:blip r:embed="rId1">
                          <a:extLst>
                            <a:ext uri="{28A0092B-C50C-407E-A947-70E740481C1C}">
                              <a14:useLocalDpi xmlns:a14="http://schemas.microsoft.com/office/drawing/2010/main" val="0"/>
                            </a:ext>
                          </a:extLst>
                        </a:blip>
                        <a:stretch>
                          <a:fillRect/>
                        </a:stretch>
                      </pic:blipFill>
                      <pic:spPr>
                        <a:xfrm>
                          <a:off x="0" y="0"/>
                          <a:ext cx="784370" cy="522514"/>
                        </a:xfrm>
                        <a:prstGeom prst="rect">
                          <a:avLst/>
                        </a:prstGeom>
                      </pic:spPr>
                    </pic:pic>
                  </a:graphicData>
                </a:graphic>
              </wp:inline>
            </w:drawing>
          </w:r>
        </w:p>
      </w:tc>
      <w:tc>
        <w:tcPr>
          <w:tcW w:w="4843" w:type="dxa"/>
        </w:tcPr>
        <w:p w14:paraId="191E763C" w14:textId="77777777" w:rsidR="00AF1099" w:rsidRDefault="00AF1099" w:rsidP="00AF1099">
          <w:pPr>
            <w:jc w:val="center"/>
            <w:rPr>
              <w:rFonts w:ascii="Arial" w:hAnsi="Arial" w:cs="Arial"/>
              <w:b/>
              <w:sz w:val="20"/>
              <w:szCs w:val="20"/>
            </w:rPr>
          </w:pPr>
        </w:p>
        <w:p w14:paraId="18124178" w14:textId="607239C0" w:rsidR="00AF1099" w:rsidRPr="00EE4E83" w:rsidRDefault="00AF1099" w:rsidP="00AF1099">
          <w:pPr>
            <w:jc w:val="center"/>
            <w:rPr>
              <w:rFonts w:ascii="Arial" w:hAnsi="Arial" w:cs="Arial"/>
              <w:b/>
              <w:sz w:val="20"/>
              <w:szCs w:val="20"/>
            </w:rPr>
          </w:pPr>
          <w:r>
            <w:rPr>
              <w:rFonts w:ascii="Arial" w:hAnsi="Arial" w:cs="Arial"/>
              <w:b/>
              <w:sz w:val="20"/>
              <w:szCs w:val="20"/>
            </w:rPr>
            <w:t>ADENDUM</w:t>
          </w:r>
        </w:p>
      </w:tc>
      <w:tc>
        <w:tcPr>
          <w:tcW w:w="1421" w:type="dxa"/>
          <w:tcBorders>
            <w:right w:val="single" w:sz="4" w:space="0" w:color="auto"/>
          </w:tcBorders>
          <w:vAlign w:val="center"/>
        </w:tcPr>
        <w:p w14:paraId="0F66567D" w14:textId="77777777" w:rsidR="00AF1099" w:rsidRPr="00EE4E83" w:rsidRDefault="00AF1099" w:rsidP="00AF1099">
          <w:pPr>
            <w:jc w:val="center"/>
            <w:rPr>
              <w:rFonts w:ascii="Arial" w:hAnsi="Arial" w:cs="Arial"/>
              <w:b/>
              <w:sz w:val="20"/>
              <w:szCs w:val="20"/>
            </w:rPr>
          </w:pPr>
          <w:r w:rsidRPr="00EE4E83">
            <w:rPr>
              <w:rFonts w:ascii="Arial" w:hAnsi="Arial" w:cs="Arial"/>
              <w:b/>
              <w:sz w:val="20"/>
              <w:szCs w:val="20"/>
            </w:rPr>
            <w:t>Fecha</w:t>
          </w:r>
        </w:p>
      </w:tc>
      <w:tc>
        <w:tcPr>
          <w:tcW w:w="2178" w:type="dxa"/>
          <w:tcBorders>
            <w:left w:val="single" w:sz="4" w:space="0" w:color="auto"/>
          </w:tcBorders>
          <w:vAlign w:val="center"/>
        </w:tcPr>
        <w:p w14:paraId="6410AE3C" w14:textId="2A6FE652" w:rsidR="00AF1099" w:rsidRPr="00EE4E83" w:rsidRDefault="00105568" w:rsidP="00AF1099">
          <w:pPr>
            <w:jc w:val="center"/>
            <w:rPr>
              <w:rFonts w:ascii="Arial" w:hAnsi="Arial" w:cs="Arial"/>
              <w:b/>
              <w:sz w:val="20"/>
              <w:szCs w:val="20"/>
            </w:rPr>
          </w:pPr>
          <w:r>
            <w:rPr>
              <w:rFonts w:ascii="Arial" w:hAnsi="Arial" w:cs="Arial"/>
              <w:b/>
              <w:sz w:val="20"/>
              <w:szCs w:val="20"/>
            </w:rPr>
            <w:t>09 ene 2026</w:t>
          </w:r>
        </w:p>
      </w:tc>
    </w:tr>
    <w:tr w:rsidR="00AF1099" w:rsidRPr="00B841E7" w14:paraId="6A83D55C" w14:textId="77777777" w:rsidTr="00AF1099">
      <w:trPr>
        <w:cantSplit/>
        <w:trHeight w:val="347"/>
      </w:trPr>
      <w:tc>
        <w:tcPr>
          <w:tcW w:w="7021" w:type="dxa"/>
          <w:gridSpan w:val="2"/>
          <w:vMerge w:val="restart"/>
          <w:tcBorders>
            <w:right w:val="single" w:sz="4" w:space="0" w:color="auto"/>
          </w:tcBorders>
          <w:vAlign w:val="center"/>
        </w:tcPr>
        <w:p w14:paraId="63E05422" w14:textId="77777777" w:rsidR="00AF1099" w:rsidRPr="00EE4E83" w:rsidRDefault="00AF1099" w:rsidP="00AF1099">
          <w:pPr>
            <w:jc w:val="center"/>
            <w:rPr>
              <w:rFonts w:ascii="Arial" w:hAnsi="Arial" w:cs="Arial"/>
              <w:b/>
              <w:sz w:val="20"/>
              <w:szCs w:val="20"/>
            </w:rPr>
          </w:pPr>
          <w:r w:rsidRPr="00EE4E83">
            <w:rPr>
              <w:rFonts w:ascii="Arial" w:hAnsi="Arial" w:cs="Arial"/>
              <w:b/>
              <w:sz w:val="20"/>
              <w:szCs w:val="20"/>
            </w:rPr>
            <w:t>GESTION DE CONTRATISTAS</w:t>
          </w:r>
        </w:p>
      </w:tc>
      <w:tc>
        <w:tcPr>
          <w:tcW w:w="1421" w:type="dxa"/>
          <w:tcBorders>
            <w:left w:val="single" w:sz="4" w:space="0" w:color="auto"/>
            <w:right w:val="single" w:sz="4" w:space="0" w:color="auto"/>
          </w:tcBorders>
          <w:vAlign w:val="center"/>
        </w:tcPr>
        <w:p w14:paraId="300897C2" w14:textId="77777777" w:rsidR="00AF1099" w:rsidRPr="00EE4E83" w:rsidRDefault="00AF1099" w:rsidP="00AF1099">
          <w:pPr>
            <w:jc w:val="center"/>
            <w:rPr>
              <w:rFonts w:ascii="Arial" w:hAnsi="Arial" w:cs="Arial"/>
              <w:b/>
              <w:sz w:val="20"/>
              <w:szCs w:val="20"/>
            </w:rPr>
          </w:pPr>
          <w:r w:rsidRPr="00EE4E83">
            <w:rPr>
              <w:rFonts w:ascii="Arial" w:hAnsi="Arial" w:cs="Arial"/>
              <w:b/>
              <w:sz w:val="20"/>
              <w:szCs w:val="20"/>
            </w:rPr>
            <w:t>Versión</w:t>
          </w:r>
        </w:p>
      </w:tc>
      <w:tc>
        <w:tcPr>
          <w:tcW w:w="2178" w:type="dxa"/>
          <w:tcBorders>
            <w:left w:val="single" w:sz="4" w:space="0" w:color="auto"/>
          </w:tcBorders>
          <w:vAlign w:val="center"/>
        </w:tcPr>
        <w:p w14:paraId="54B2CD89" w14:textId="186543F1" w:rsidR="00AF1099" w:rsidRPr="00EE4E83" w:rsidRDefault="00AF1099" w:rsidP="00AF1099">
          <w:pPr>
            <w:jc w:val="center"/>
            <w:rPr>
              <w:rFonts w:ascii="Arial" w:hAnsi="Arial" w:cs="Arial"/>
              <w:b/>
              <w:sz w:val="20"/>
              <w:szCs w:val="20"/>
            </w:rPr>
          </w:pPr>
          <w:r w:rsidRPr="00EE4E83">
            <w:rPr>
              <w:rFonts w:ascii="Arial" w:hAnsi="Arial" w:cs="Arial"/>
              <w:b/>
              <w:sz w:val="20"/>
              <w:szCs w:val="20"/>
            </w:rPr>
            <w:t>0</w:t>
          </w:r>
          <w:r>
            <w:rPr>
              <w:rFonts w:ascii="Arial" w:hAnsi="Arial" w:cs="Arial"/>
              <w:b/>
              <w:sz w:val="20"/>
              <w:szCs w:val="20"/>
            </w:rPr>
            <w:t>1</w:t>
          </w:r>
        </w:p>
      </w:tc>
    </w:tr>
    <w:tr w:rsidR="00AF1099" w:rsidRPr="00B841E7" w14:paraId="1473A83B" w14:textId="77777777" w:rsidTr="00AF1099">
      <w:trPr>
        <w:cantSplit/>
        <w:trHeight w:val="212"/>
      </w:trPr>
      <w:tc>
        <w:tcPr>
          <w:tcW w:w="7021" w:type="dxa"/>
          <w:gridSpan w:val="2"/>
          <w:vMerge/>
          <w:tcBorders>
            <w:right w:val="single" w:sz="4" w:space="0" w:color="auto"/>
          </w:tcBorders>
          <w:vAlign w:val="center"/>
        </w:tcPr>
        <w:p w14:paraId="5E9D2D65" w14:textId="77777777" w:rsidR="00AF1099" w:rsidRPr="00EE4E83" w:rsidRDefault="00AF1099" w:rsidP="00AF1099">
          <w:pPr>
            <w:jc w:val="center"/>
            <w:rPr>
              <w:rFonts w:ascii="Arial" w:hAnsi="Arial" w:cs="Arial"/>
              <w:b/>
              <w:sz w:val="20"/>
              <w:szCs w:val="20"/>
            </w:rPr>
          </w:pPr>
        </w:p>
      </w:tc>
      <w:tc>
        <w:tcPr>
          <w:tcW w:w="1421" w:type="dxa"/>
          <w:tcBorders>
            <w:left w:val="single" w:sz="4" w:space="0" w:color="auto"/>
            <w:right w:val="single" w:sz="4" w:space="0" w:color="auto"/>
          </w:tcBorders>
          <w:vAlign w:val="center"/>
        </w:tcPr>
        <w:p w14:paraId="4EE36903" w14:textId="77777777" w:rsidR="00AF1099" w:rsidRPr="00EE4E83" w:rsidRDefault="00AF1099" w:rsidP="00AF1099">
          <w:pPr>
            <w:jc w:val="center"/>
            <w:rPr>
              <w:rFonts w:ascii="Arial" w:hAnsi="Arial" w:cs="Arial"/>
              <w:b/>
              <w:sz w:val="20"/>
              <w:szCs w:val="20"/>
            </w:rPr>
          </w:pPr>
          <w:r w:rsidRPr="00EE4E83">
            <w:rPr>
              <w:rFonts w:ascii="Arial" w:hAnsi="Arial" w:cs="Arial"/>
              <w:b/>
              <w:sz w:val="20"/>
              <w:szCs w:val="20"/>
            </w:rPr>
            <w:t>Página</w:t>
          </w:r>
        </w:p>
      </w:tc>
      <w:tc>
        <w:tcPr>
          <w:tcW w:w="2178" w:type="dxa"/>
          <w:tcBorders>
            <w:left w:val="single" w:sz="4" w:space="0" w:color="auto"/>
          </w:tcBorders>
          <w:vAlign w:val="center"/>
        </w:tcPr>
        <w:p w14:paraId="05407275" w14:textId="77777777" w:rsidR="00AF1099" w:rsidRPr="00EE4E83" w:rsidRDefault="00AF1099" w:rsidP="00AF1099">
          <w:pPr>
            <w:jc w:val="center"/>
            <w:rPr>
              <w:rFonts w:ascii="Arial" w:hAnsi="Arial" w:cs="Arial"/>
              <w:b/>
              <w:sz w:val="20"/>
              <w:szCs w:val="20"/>
            </w:rPr>
          </w:pPr>
          <w:r w:rsidRPr="00EE4E83">
            <w:rPr>
              <w:rStyle w:val="PageNumber"/>
              <w:rFonts w:ascii="Arial" w:hAnsi="Arial" w:cs="Arial"/>
              <w:b/>
              <w:sz w:val="20"/>
              <w:szCs w:val="20"/>
            </w:rPr>
            <w:fldChar w:fldCharType="begin"/>
          </w:r>
          <w:r w:rsidRPr="00EE4E83">
            <w:rPr>
              <w:rStyle w:val="PageNumber"/>
              <w:rFonts w:ascii="Arial" w:hAnsi="Arial" w:cs="Arial"/>
              <w:b/>
              <w:sz w:val="20"/>
              <w:szCs w:val="20"/>
            </w:rPr>
            <w:instrText xml:space="preserve"> PAGE </w:instrText>
          </w:r>
          <w:r w:rsidRPr="00EE4E83">
            <w:rPr>
              <w:rStyle w:val="PageNumber"/>
              <w:rFonts w:ascii="Arial" w:hAnsi="Arial" w:cs="Arial"/>
              <w:b/>
              <w:sz w:val="20"/>
              <w:szCs w:val="20"/>
            </w:rPr>
            <w:fldChar w:fldCharType="separate"/>
          </w:r>
          <w:r w:rsidRPr="00EE4E83">
            <w:rPr>
              <w:rStyle w:val="PageNumber"/>
              <w:rFonts w:ascii="Arial" w:hAnsi="Arial" w:cs="Arial"/>
              <w:b/>
              <w:noProof/>
              <w:sz w:val="20"/>
              <w:szCs w:val="20"/>
            </w:rPr>
            <w:t>1</w:t>
          </w:r>
          <w:r w:rsidRPr="00EE4E83">
            <w:rPr>
              <w:rStyle w:val="PageNumber"/>
              <w:rFonts w:ascii="Arial" w:hAnsi="Arial" w:cs="Arial"/>
              <w:b/>
              <w:sz w:val="20"/>
              <w:szCs w:val="20"/>
            </w:rPr>
            <w:fldChar w:fldCharType="end"/>
          </w:r>
          <w:r w:rsidRPr="00EE4E83">
            <w:rPr>
              <w:rStyle w:val="PageNumber"/>
              <w:rFonts w:ascii="Arial" w:hAnsi="Arial" w:cs="Arial"/>
              <w:b/>
              <w:sz w:val="20"/>
              <w:szCs w:val="20"/>
            </w:rPr>
            <w:t xml:space="preserve"> de </w:t>
          </w:r>
          <w:r w:rsidRPr="00EE4E83">
            <w:rPr>
              <w:rStyle w:val="PageNumber"/>
              <w:rFonts w:ascii="Arial" w:hAnsi="Arial" w:cs="Arial"/>
              <w:b/>
              <w:sz w:val="20"/>
              <w:szCs w:val="20"/>
            </w:rPr>
            <w:fldChar w:fldCharType="begin"/>
          </w:r>
          <w:r w:rsidRPr="00EE4E83">
            <w:rPr>
              <w:rStyle w:val="PageNumber"/>
              <w:rFonts w:ascii="Arial" w:hAnsi="Arial" w:cs="Arial"/>
              <w:b/>
              <w:sz w:val="20"/>
              <w:szCs w:val="20"/>
            </w:rPr>
            <w:instrText xml:space="preserve"> NUMPAGES </w:instrText>
          </w:r>
          <w:r w:rsidRPr="00EE4E83">
            <w:rPr>
              <w:rStyle w:val="PageNumber"/>
              <w:rFonts w:ascii="Arial" w:hAnsi="Arial" w:cs="Arial"/>
              <w:b/>
              <w:sz w:val="20"/>
              <w:szCs w:val="20"/>
            </w:rPr>
            <w:fldChar w:fldCharType="separate"/>
          </w:r>
          <w:r w:rsidRPr="00EE4E83">
            <w:rPr>
              <w:rStyle w:val="PageNumber"/>
              <w:rFonts w:ascii="Arial" w:hAnsi="Arial" w:cs="Arial"/>
              <w:b/>
              <w:noProof/>
              <w:sz w:val="20"/>
              <w:szCs w:val="20"/>
            </w:rPr>
            <w:t>14</w:t>
          </w:r>
          <w:r w:rsidRPr="00EE4E83">
            <w:rPr>
              <w:rStyle w:val="PageNumber"/>
              <w:rFonts w:ascii="Arial" w:hAnsi="Arial" w:cs="Arial"/>
              <w:b/>
              <w:sz w:val="20"/>
              <w:szCs w:val="20"/>
            </w:rPr>
            <w:fldChar w:fldCharType="end"/>
          </w:r>
        </w:p>
      </w:tc>
    </w:tr>
  </w:tbl>
  <w:p w14:paraId="6A88B599" w14:textId="0E3C3FC0" w:rsidR="00AF1099" w:rsidRDefault="00AF1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6F1D"/>
    <w:multiLevelType w:val="hybridMultilevel"/>
    <w:tmpl w:val="BCF809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CEC3A8C"/>
    <w:multiLevelType w:val="hybridMultilevel"/>
    <w:tmpl w:val="C07A7C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3E66BB7"/>
    <w:multiLevelType w:val="hybridMultilevel"/>
    <w:tmpl w:val="41C0ECF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8BE40EE"/>
    <w:multiLevelType w:val="hybridMultilevel"/>
    <w:tmpl w:val="512ED5F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 w15:restartNumberingAfterBreak="0">
    <w:nsid w:val="300B4BDA"/>
    <w:multiLevelType w:val="hybridMultilevel"/>
    <w:tmpl w:val="526086B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012512D"/>
    <w:multiLevelType w:val="hybridMultilevel"/>
    <w:tmpl w:val="01D47BC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5DC6A5F"/>
    <w:multiLevelType w:val="hybridMultilevel"/>
    <w:tmpl w:val="1C5C5C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6AD48C0"/>
    <w:multiLevelType w:val="hybridMultilevel"/>
    <w:tmpl w:val="514431D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50D5133"/>
    <w:multiLevelType w:val="hybridMultilevel"/>
    <w:tmpl w:val="C40456D2"/>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5BA93C5C"/>
    <w:multiLevelType w:val="hybridMultilevel"/>
    <w:tmpl w:val="E154175C"/>
    <w:lvl w:ilvl="0" w:tplc="BD90CBF4">
      <w:start w:val="1"/>
      <w:numFmt w:val="upperRoman"/>
      <w:lvlText w:val="%1."/>
      <w:lvlJc w:val="left"/>
      <w:pPr>
        <w:ind w:left="780" w:hanging="72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0" w15:restartNumberingAfterBreak="0">
    <w:nsid w:val="669D6869"/>
    <w:multiLevelType w:val="hybridMultilevel"/>
    <w:tmpl w:val="B92407C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B0A3E46"/>
    <w:multiLevelType w:val="hybridMultilevel"/>
    <w:tmpl w:val="A09E7620"/>
    <w:lvl w:ilvl="0" w:tplc="BD90CBF4">
      <w:start w:val="1"/>
      <w:numFmt w:val="upperRoman"/>
      <w:lvlText w:val="%1."/>
      <w:lvlJc w:val="left"/>
      <w:pPr>
        <w:ind w:left="720" w:hanging="360"/>
      </w:pPr>
      <w:rPr>
        <w:rFont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 w15:restartNumberingAfterBreak="0">
    <w:nsid w:val="70C80A18"/>
    <w:multiLevelType w:val="hybridMultilevel"/>
    <w:tmpl w:val="FC9442C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1465855"/>
    <w:multiLevelType w:val="hybridMultilevel"/>
    <w:tmpl w:val="EED6370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137796312">
    <w:abstractNumId w:val="6"/>
  </w:num>
  <w:num w:numId="2" w16cid:durableId="541982822">
    <w:abstractNumId w:val="0"/>
  </w:num>
  <w:num w:numId="3" w16cid:durableId="1984919879">
    <w:abstractNumId w:val="7"/>
  </w:num>
  <w:num w:numId="4" w16cid:durableId="146669629">
    <w:abstractNumId w:val="5"/>
  </w:num>
  <w:num w:numId="5" w16cid:durableId="528034465">
    <w:abstractNumId w:val="4"/>
  </w:num>
  <w:num w:numId="6" w16cid:durableId="1728796154">
    <w:abstractNumId w:val="13"/>
  </w:num>
  <w:num w:numId="7" w16cid:durableId="882597890">
    <w:abstractNumId w:val="12"/>
  </w:num>
  <w:num w:numId="8" w16cid:durableId="1882936421">
    <w:abstractNumId w:val="1"/>
  </w:num>
  <w:num w:numId="9" w16cid:durableId="1288313436">
    <w:abstractNumId w:val="2"/>
  </w:num>
  <w:num w:numId="10" w16cid:durableId="1958829500">
    <w:abstractNumId w:val="10"/>
  </w:num>
  <w:num w:numId="11" w16cid:durableId="1797333565">
    <w:abstractNumId w:val="9"/>
  </w:num>
  <w:num w:numId="12" w16cid:durableId="1721977087">
    <w:abstractNumId w:val="3"/>
  </w:num>
  <w:num w:numId="13" w16cid:durableId="828786391">
    <w:abstractNumId w:val="11"/>
  </w:num>
  <w:num w:numId="14" w16cid:durableId="1270309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99"/>
    <w:rsid w:val="00063AE6"/>
    <w:rsid w:val="000702FF"/>
    <w:rsid w:val="000A4E9F"/>
    <w:rsid w:val="000B1F17"/>
    <w:rsid w:val="000E2ACA"/>
    <w:rsid w:val="00105568"/>
    <w:rsid w:val="0011038B"/>
    <w:rsid w:val="001218D9"/>
    <w:rsid w:val="002D2948"/>
    <w:rsid w:val="00337E8C"/>
    <w:rsid w:val="00342585"/>
    <w:rsid w:val="004035A2"/>
    <w:rsid w:val="004C2282"/>
    <w:rsid w:val="005471C2"/>
    <w:rsid w:val="005D44EC"/>
    <w:rsid w:val="00641BEE"/>
    <w:rsid w:val="0069592E"/>
    <w:rsid w:val="006F3F74"/>
    <w:rsid w:val="0075381F"/>
    <w:rsid w:val="007A7B66"/>
    <w:rsid w:val="0086071C"/>
    <w:rsid w:val="009868D7"/>
    <w:rsid w:val="00AF1099"/>
    <w:rsid w:val="00B57375"/>
    <w:rsid w:val="00D72CD0"/>
    <w:rsid w:val="00E13644"/>
    <w:rsid w:val="00EF04BE"/>
    <w:rsid w:val="00EF0B23"/>
    <w:rsid w:val="00F40C82"/>
    <w:rsid w:val="00F725AC"/>
    <w:rsid w:val="00F97F2B"/>
    <w:rsid w:val="00FD70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3D565"/>
  <w15:chartTrackingRefBased/>
  <w15:docId w15:val="{9F043C93-379E-44FB-956E-380E9477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099"/>
    <w:pPr>
      <w:autoSpaceDE w:val="0"/>
      <w:autoSpaceDN w:val="0"/>
      <w:adjustRightInd w:val="0"/>
      <w:spacing w:after="0" w:line="240" w:lineRule="auto"/>
    </w:pPr>
    <w:rPr>
      <w:rFonts w:ascii="Arial" w:hAnsi="Arial" w:cs="Arial"/>
      <w:color w:val="000000"/>
      <w:sz w:val="24"/>
      <w:szCs w:val="24"/>
    </w:rPr>
  </w:style>
  <w:style w:type="paragraph" w:styleId="Header">
    <w:name w:val="header"/>
    <w:aliases w:val="Kopfzeile"/>
    <w:basedOn w:val="Normal"/>
    <w:link w:val="HeaderChar"/>
    <w:uiPriority w:val="99"/>
    <w:unhideWhenUsed/>
    <w:rsid w:val="00AF1099"/>
    <w:pPr>
      <w:tabs>
        <w:tab w:val="center" w:pos="4680"/>
        <w:tab w:val="right" w:pos="9360"/>
      </w:tabs>
      <w:spacing w:after="0" w:line="240" w:lineRule="auto"/>
    </w:pPr>
  </w:style>
  <w:style w:type="character" w:customStyle="1" w:styleId="HeaderChar">
    <w:name w:val="Header Char"/>
    <w:aliases w:val="Kopfzeile Char"/>
    <w:basedOn w:val="DefaultParagraphFont"/>
    <w:link w:val="Header"/>
    <w:uiPriority w:val="99"/>
    <w:rsid w:val="00AF1099"/>
  </w:style>
  <w:style w:type="paragraph" w:styleId="Footer">
    <w:name w:val="footer"/>
    <w:basedOn w:val="Normal"/>
    <w:link w:val="FooterChar"/>
    <w:uiPriority w:val="99"/>
    <w:unhideWhenUsed/>
    <w:rsid w:val="00AF1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099"/>
  </w:style>
  <w:style w:type="character" w:styleId="PageNumber">
    <w:name w:val="page number"/>
    <w:basedOn w:val="DefaultParagraphFont"/>
    <w:rsid w:val="00AF1099"/>
  </w:style>
  <w:style w:type="paragraph" w:styleId="ListParagraph">
    <w:name w:val="List Paragraph"/>
    <w:basedOn w:val="Normal"/>
    <w:uiPriority w:val="34"/>
    <w:qFormat/>
    <w:rsid w:val="00342585"/>
    <w:pPr>
      <w:spacing w:after="0" w:line="240" w:lineRule="auto"/>
      <w:ind w:left="720"/>
    </w:pPr>
    <w:rPr>
      <w:rFonts w:ascii="Calibri" w:hAnsi="Calibri" w:cs="Calibri"/>
    </w:rPr>
  </w:style>
  <w:style w:type="paragraph" w:styleId="Revision">
    <w:name w:val="Revision"/>
    <w:hidden/>
    <w:uiPriority w:val="99"/>
    <w:semiHidden/>
    <w:rsid w:val="00860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95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2735B6FEB2424397288AC64DFEA968" ma:contentTypeVersion="16" ma:contentTypeDescription="Create a new document." ma:contentTypeScope="" ma:versionID="b380f42b96516278b28cfa9372f8754a">
  <xsd:schema xmlns:xsd="http://www.w3.org/2001/XMLSchema" xmlns:xs="http://www.w3.org/2001/XMLSchema" xmlns:p="http://schemas.microsoft.com/office/2006/metadata/properties" xmlns:ns2="10b0152c-84f2-450f-9496-037743c0252e" xmlns:ns3="139b2d96-7b38-497b-8970-2c9949333259" targetNamespace="http://schemas.microsoft.com/office/2006/metadata/properties" ma:root="true" ma:fieldsID="a82c4052335d44270877e1b6b7c7d55a" ns2:_="" ns3:_="">
    <xsd:import namespace="10b0152c-84f2-450f-9496-037743c0252e"/>
    <xsd:import namespace="139b2d96-7b38-497b-8970-2c99493332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0152c-84f2-450f-9496-037743c02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fcdc4e-38d3-4d4f-88f4-e3e71191c9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b2d96-7b38-497b-8970-2c99493332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90ed8cf-c206-4ad8-be4e-d09ff2110678}" ma:internalName="TaxCatchAll" ma:showField="CatchAllData" ma:web="139b2d96-7b38-497b-8970-2c9949333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9b2d96-7b38-497b-8970-2c9949333259" xsi:nil="true"/>
    <lcf76f155ced4ddcb4097134ff3c332f xmlns="10b0152c-84f2-450f-9496-037743c025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3B6B5A-2CB5-4403-8EB5-9F8FD2422960}">
  <ds:schemaRefs>
    <ds:schemaRef ds:uri="http://schemas.openxmlformats.org/officeDocument/2006/bibliography"/>
  </ds:schemaRefs>
</ds:datastoreItem>
</file>

<file path=customXml/itemProps2.xml><?xml version="1.0" encoding="utf-8"?>
<ds:datastoreItem xmlns:ds="http://schemas.openxmlformats.org/officeDocument/2006/customXml" ds:itemID="{AD441340-6120-498C-A9AE-84F5CAA60975}"/>
</file>

<file path=customXml/itemProps3.xml><?xml version="1.0" encoding="utf-8"?>
<ds:datastoreItem xmlns:ds="http://schemas.openxmlformats.org/officeDocument/2006/customXml" ds:itemID="{3D844145-810E-4CFE-BDD9-34C8039E223F}">
  <ds:schemaRefs>
    <ds:schemaRef ds:uri="http://schemas.microsoft.com/sharepoint/v3/contenttype/forms"/>
  </ds:schemaRefs>
</ds:datastoreItem>
</file>

<file path=customXml/itemProps4.xml><?xml version="1.0" encoding="utf-8"?>
<ds:datastoreItem xmlns:ds="http://schemas.openxmlformats.org/officeDocument/2006/customXml" ds:itemID="{21E8CC68-97E6-4A75-8675-08911EB763B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139b2d96-7b38-497b-8970-2c9949333259"/>
    <ds:schemaRef ds:uri="http://purl.org/dc/dcmitype/"/>
    <ds:schemaRef ds:uri="10b0152c-84f2-450f-9496-037743c0252e"/>
    <ds:schemaRef ds:uri="http://purl.org/dc/terms/"/>
  </ds:schemaRefs>
</ds:datastoreItem>
</file>

<file path=docMetadata/LabelInfo.xml><?xml version="1.0" encoding="utf-8"?>
<clbl:labelList xmlns:clbl="http://schemas.microsoft.com/office/2020/mipLabelMetadata">
  <clbl:label id="{1cc2eefd-da49-4c3d-be12-e93569e80436}" enabled="1" method="Standard" siteId="{1687bd89-8f00-4ac4-8a85-fff50aefa6c5}" removed="0"/>
</clbl:labelList>
</file>

<file path=docProps/app.xml><?xml version="1.0" encoding="utf-8"?>
<Properties xmlns="http://schemas.openxmlformats.org/officeDocument/2006/extended-properties" xmlns:vt="http://schemas.openxmlformats.org/officeDocument/2006/docPropsVTypes">
  <Template>Normal</Template>
  <TotalTime>30</TotalTime>
  <Pages>6</Pages>
  <Words>1783</Words>
  <Characters>9688</Characters>
  <Application>Microsoft Office Word</Application>
  <DocSecurity>0</DocSecurity>
  <Lines>197</Lines>
  <Paragraphs>123</Paragraphs>
  <ScaleCrop>false</ScaleCrop>
  <HeadingPairs>
    <vt:vector size="2" baseType="variant">
      <vt:variant>
        <vt:lpstr>Title</vt:lpstr>
      </vt:variant>
      <vt:variant>
        <vt:i4>1</vt:i4>
      </vt:variant>
    </vt:vector>
  </HeadingPairs>
  <TitlesOfParts>
    <vt:vector size="1" baseType="lpstr">
      <vt:lpstr/>
    </vt:vector>
  </TitlesOfParts>
  <Company>Terumo</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Acuna Fonseca Jorge</dc:creator>
  <cp:keywords/>
  <dc:description/>
  <cp:lastModifiedBy>Camilo Quiros Corrales</cp:lastModifiedBy>
  <cp:revision>21</cp:revision>
  <cp:lastPrinted>2022-03-24T20:01:00Z</cp:lastPrinted>
  <dcterms:created xsi:type="dcterms:W3CDTF">2024-09-04T20:31:00Z</dcterms:created>
  <dcterms:modified xsi:type="dcterms:W3CDTF">2026-01-09T17:46:00Z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0x010100EC2735B6FEB2424397288AC64DFEA968</vt:lpwstr>
  </property>
  <property fmtid="{D5CDD505-2E9C-101B-9397-08002B2CF9AE}" pid="3" name="Order">
    <vt:r8>77600</vt:r8>
  </property>
  <property fmtid="{D5CDD505-2E9C-101B-9397-08002B2CF9AE}" pid="4" name="MediaServiceImageTags">
    <vt:lpwstr/>
  </property>
</Properties>
</file>